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6DC" w:rsidRPr="005B50B6" w:rsidRDefault="004246DC" w:rsidP="004246DC">
      <w:pPr>
        <w:pStyle w:val="Header"/>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sidRPr="005B50B6">
        <w:rPr>
          <w:rFonts w:ascii="Arial" w:eastAsia="MS Mincho" w:hAnsi="Arial" w:cs="Arial"/>
          <w:b/>
          <w:bCs/>
          <w:color w:val="000000" w:themeColor="text1"/>
          <w:sz w:val="28"/>
          <w:lang w:eastAsia="ja-JP"/>
        </w:rPr>
        <w:tab/>
      </w:r>
      <w:r w:rsidR="0085768E" w:rsidRPr="0085768E">
        <w:rPr>
          <w:rFonts w:ascii="Arial" w:eastAsia="MS Mincho" w:hAnsi="Arial" w:cs="Arial"/>
          <w:b/>
          <w:bCs/>
          <w:color w:val="000000" w:themeColor="text1"/>
          <w:sz w:val="28"/>
          <w:lang w:eastAsia="ja-JP"/>
        </w:rPr>
        <w:t>R1-1806569</w:t>
      </w:r>
    </w:p>
    <w:p w:rsidR="004246DC" w:rsidRPr="002D6DCB" w:rsidRDefault="004246DC" w:rsidP="004246DC">
      <w:pPr>
        <w:pStyle w:val="CRCoverPage"/>
        <w:tabs>
          <w:tab w:val="right" w:pos="9639"/>
        </w:tabs>
        <w:spacing w:after="0"/>
        <w:rPr>
          <w:rFonts w:cs="Arial"/>
          <w:b/>
          <w:noProof/>
          <w:sz w:val="28"/>
          <w:szCs w:val="28"/>
          <w:lang w:val="de-DE" w:eastAsia="ja-JP"/>
        </w:rPr>
      </w:pPr>
      <w:r>
        <w:rPr>
          <w:rFonts w:cs="Arial"/>
          <w:b/>
          <w:bCs/>
          <w:sz w:val="28"/>
          <w:lang w:eastAsia="ja-JP"/>
        </w:rPr>
        <w:t>Busan, Korea, May 21</w:t>
      </w:r>
      <w:r w:rsidRPr="00F45E4B">
        <w:rPr>
          <w:rFonts w:cs="Arial"/>
          <w:b/>
          <w:bCs/>
          <w:sz w:val="28"/>
          <w:vertAlign w:val="superscript"/>
          <w:lang w:eastAsia="ja-JP"/>
        </w:rPr>
        <w:t>st</w:t>
      </w:r>
      <w:r>
        <w:rPr>
          <w:rFonts w:cs="Arial"/>
          <w:b/>
          <w:bCs/>
          <w:sz w:val="28"/>
          <w:lang w:eastAsia="ja-JP"/>
        </w:rPr>
        <w:t xml:space="preserve"> – 25</w:t>
      </w:r>
      <w:r w:rsidRPr="00F45E4B">
        <w:rPr>
          <w:rFonts w:cs="Arial"/>
          <w:b/>
          <w:bCs/>
          <w:sz w:val="28"/>
          <w:vertAlign w:val="superscript"/>
          <w:lang w:eastAsia="ja-JP"/>
        </w:rPr>
        <w:t>th</w:t>
      </w:r>
      <w:r>
        <w:rPr>
          <w:rFonts w:cs="Arial"/>
          <w:b/>
          <w:bCs/>
          <w:sz w:val="28"/>
          <w:lang w:eastAsia="ja-JP"/>
        </w:rPr>
        <w:t>, 2018</w:t>
      </w:r>
    </w:p>
    <w:p w:rsidR="004246DC" w:rsidRPr="004C2F07" w:rsidRDefault="004246DC" w:rsidP="004246DC">
      <w:pPr>
        <w:pBdr>
          <w:top w:val="single" w:sz="4" w:space="1" w:color="auto"/>
        </w:pBdr>
        <w:spacing w:after="0"/>
        <w:jc w:val="left"/>
        <w:rPr>
          <w:b/>
          <w:color w:val="000000" w:themeColor="text1"/>
          <w:kern w:val="2"/>
          <w:lang w:val="de-DE" w:eastAsia="zh-CN"/>
        </w:rPr>
      </w:pPr>
    </w:p>
    <w:p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7.6.4.1</w:t>
      </w:r>
    </w:p>
    <w:p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rsidR="004246DC" w:rsidRPr="00B72BA2"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Pr>
          <w:rFonts w:eastAsia="MS Mincho" w:hint="eastAsia"/>
          <w:b/>
          <w:color w:val="000000" w:themeColor="text1"/>
          <w:kern w:val="2"/>
          <w:sz w:val="24"/>
          <w:lang w:eastAsia="ja-JP"/>
        </w:rPr>
        <w:t>C</w:t>
      </w:r>
      <w:r>
        <w:rPr>
          <w:b/>
          <w:color w:val="000000" w:themeColor="text1"/>
          <w:kern w:val="2"/>
          <w:sz w:val="24"/>
          <w:lang w:eastAsia="zh-CN"/>
        </w:rPr>
        <w:t xml:space="preserve">onsiderations </w:t>
      </w:r>
      <w:bookmarkStart w:id="0" w:name="_GoBack"/>
      <w:r>
        <w:rPr>
          <w:rFonts w:eastAsia="MS Mincho" w:hint="eastAsia"/>
          <w:b/>
          <w:color w:val="000000" w:themeColor="text1"/>
          <w:kern w:val="2"/>
          <w:sz w:val="24"/>
          <w:lang w:eastAsia="ja-JP"/>
        </w:rPr>
        <w:t xml:space="preserve">on </w:t>
      </w:r>
      <w:r>
        <w:rPr>
          <w:rFonts w:eastAsia="MS Mincho"/>
          <w:b/>
          <w:color w:val="000000" w:themeColor="text1"/>
          <w:kern w:val="2"/>
          <w:sz w:val="24"/>
          <w:lang w:eastAsia="ja-JP"/>
        </w:rPr>
        <w:t>channel access</w:t>
      </w:r>
      <w:r>
        <w:rPr>
          <w:b/>
          <w:color w:val="000000" w:themeColor="text1"/>
          <w:kern w:val="2"/>
          <w:sz w:val="24"/>
          <w:lang w:eastAsia="zh-CN"/>
        </w:rPr>
        <w:t xml:space="preserve"> </w:t>
      </w:r>
      <w:r>
        <w:rPr>
          <w:rFonts w:eastAsia="MS Mincho" w:hint="eastAsia"/>
          <w:b/>
          <w:color w:val="000000" w:themeColor="text1"/>
          <w:kern w:val="2"/>
          <w:sz w:val="24"/>
          <w:lang w:eastAsia="ja-JP"/>
        </w:rPr>
        <w:t xml:space="preserve">for </w:t>
      </w:r>
      <w:r>
        <w:rPr>
          <w:b/>
          <w:color w:val="000000" w:themeColor="text1"/>
          <w:kern w:val="2"/>
          <w:sz w:val="24"/>
          <w:lang w:eastAsia="zh-CN"/>
        </w:rPr>
        <w:t>NR unlicensed</w:t>
      </w:r>
      <w:r>
        <w:rPr>
          <w:rFonts w:eastAsia="MS Mincho" w:hint="eastAsia"/>
          <w:b/>
          <w:color w:val="000000" w:themeColor="text1"/>
          <w:kern w:val="2"/>
          <w:sz w:val="24"/>
          <w:lang w:eastAsia="ja-JP"/>
        </w:rPr>
        <w:t xml:space="preserve"> operations</w:t>
      </w:r>
      <w:bookmarkEnd w:id="0"/>
    </w:p>
    <w:p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rsidR="004246DC" w:rsidRPr="005B50B6" w:rsidRDefault="004246DC" w:rsidP="004246DC">
      <w:pPr>
        <w:pBdr>
          <w:bottom w:val="single" w:sz="4" w:space="1" w:color="auto"/>
        </w:pBdr>
        <w:spacing w:after="0"/>
        <w:jc w:val="left"/>
        <w:rPr>
          <w:b/>
          <w:color w:val="000000" w:themeColor="text1"/>
          <w:sz w:val="16"/>
          <w:szCs w:val="16"/>
          <w:lang w:eastAsia="zh-CN"/>
        </w:rPr>
      </w:pPr>
    </w:p>
    <w:p w:rsidR="004246DC" w:rsidRPr="005B50B6" w:rsidRDefault="004246DC" w:rsidP="004246DC">
      <w:pPr>
        <w:pStyle w:val="Heading1"/>
        <w:rPr>
          <w:color w:val="000000" w:themeColor="text1"/>
          <w:lang w:eastAsia="zh-CN"/>
        </w:rPr>
      </w:pPr>
      <w:r w:rsidRPr="005B50B6">
        <w:rPr>
          <w:color w:val="000000" w:themeColor="text1"/>
          <w:lang w:eastAsia="zh-CN"/>
        </w:rPr>
        <w:t>Introduction</w:t>
      </w:r>
    </w:p>
    <w:p w:rsidR="004246DC" w:rsidRDefault="004246DC" w:rsidP="004246DC">
      <w:r w:rsidRPr="00941827">
        <w:t>A new Study Item on “</w:t>
      </w:r>
      <w:r w:rsidRPr="00657FB9">
        <w:t>Study on NR-based Access to Unlicensed Spectrum</w:t>
      </w:r>
      <w:r w:rsidRPr="00941827">
        <w:t>” was approved in 3GPP RAN#75 meeting</w:t>
      </w:r>
      <w:r>
        <w:t>. The study includes the following objectives [1]:</w:t>
      </w:r>
    </w:p>
    <w:p w:rsidR="004246DC" w:rsidRPr="00380148" w:rsidRDefault="004246DC" w:rsidP="004246DC">
      <w:pPr>
        <w:numPr>
          <w:ilvl w:val="0"/>
          <w:numId w:val="3"/>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rsidR="004246DC" w:rsidRDefault="004246DC" w:rsidP="004246DC">
      <w:pPr>
        <w:numPr>
          <w:ilvl w:val="1"/>
          <w:numId w:val="4"/>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rsidR="004246DC" w:rsidRDefault="004246DC" w:rsidP="004246DC">
      <w:pPr>
        <w:numPr>
          <w:ilvl w:val="2"/>
          <w:numId w:val="4"/>
        </w:numPr>
        <w:overflowPunct w:val="0"/>
        <w:snapToGrid/>
        <w:spacing w:after="0"/>
        <w:textAlignment w:val="baseline"/>
        <w:rPr>
          <w:bCs/>
        </w:rPr>
      </w:pPr>
      <w:r>
        <w:rPr>
          <w:bCs/>
        </w:rPr>
        <w:t>Consider unlicensed bands both below and above 6GHz, up to 52.6GHz</w:t>
      </w:r>
    </w:p>
    <w:p w:rsidR="004246DC" w:rsidRDefault="004246DC" w:rsidP="004246DC">
      <w:pPr>
        <w:numPr>
          <w:ilvl w:val="3"/>
          <w:numId w:val="4"/>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rsidR="004246DC" w:rsidRPr="006D32D5" w:rsidRDefault="004246DC" w:rsidP="004246DC">
      <w:pPr>
        <w:numPr>
          <w:ilvl w:val="2"/>
          <w:numId w:val="4"/>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rsidR="004246DC" w:rsidRPr="00BF75FD" w:rsidRDefault="004246DC" w:rsidP="004246DC">
      <w:pPr>
        <w:numPr>
          <w:ilvl w:val="1"/>
          <w:numId w:val="4"/>
        </w:numPr>
        <w:overflowPunct w:val="0"/>
        <w:snapToGrid/>
        <w:spacing w:after="0"/>
        <w:textAlignment w:val="baseline"/>
        <w:rPr>
          <w:bCs/>
        </w:rPr>
      </w:pPr>
      <w:r w:rsidRPr="001D07D4">
        <w:rPr>
          <w:bCs/>
        </w:rPr>
        <w:t>Initial</w:t>
      </w:r>
      <w:r w:rsidRPr="001D07D4">
        <w:rPr>
          <w:rFonts w:eastAsia="SimSun" w:hint="eastAsia"/>
          <w:bCs/>
          <w:lang w:eastAsia="zh-CN"/>
        </w:rPr>
        <w:t xml:space="preserve"> </w:t>
      </w:r>
      <w:r w:rsidRPr="001D07D4">
        <w:rPr>
          <w:bCs/>
        </w:rPr>
        <w:t>access</w:t>
      </w:r>
      <w:r>
        <w:rPr>
          <w:bCs/>
        </w:rPr>
        <w:t xml:space="preserve">, channel access. Scheduling/HARQ, and mobility including connected/inactive/idle mode operation </w:t>
      </w:r>
      <w:r w:rsidRPr="00636E20">
        <w:rPr>
          <w:bCs/>
        </w:rPr>
        <w:t xml:space="preserve">and </w:t>
      </w:r>
      <w:r>
        <w:rPr>
          <w:bCs/>
        </w:rPr>
        <w:t>radio-link monitoring/failure</w:t>
      </w:r>
    </w:p>
    <w:p w:rsidR="004246DC" w:rsidRPr="00E16BC1" w:rsidRDefault="004246DC" w:rsidP="004246DC">
      <w:pPr>
        <w:numPr>
          <w:ilvl w:val="1"/>
          <w:numId w:val="4"/>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rsidR="004246DC" w:rsidRDefault="004246DC" w:rsidP="004246DC">
      <w:pPr>
        <w:rPr>
          <w:rFonts w:eastAsia="MS Mincho" w:cs="Times"/>
          <w:lang w:eastAsia="ja-JP"/>
        </w:rPr>
      </w:pPr>
      <w:r>
        <w:rPr>
          <w:rFonts w:eastAsia="MS Mincho" w:cs="Times" w:hint="eastAsia"/>
          <w:lang w:eastAsia="ja-JP"/>
        </w:rPr>
        <w:t>In RAN1#92</w:t>
      </w:r>
      <w:r>
        <w:rPr>
          <w:rFonts w:eastAsia="MS Mincho" w:cs="Times"/>
          <w:lang w:eastAsia="ja-JP"/>
        </w:rPr>
        <w:t>bis</w:t>
      </w:r>
      <w:r>
        <w:rPr>
          <w:rFonts w:eastAsia="MS Mincho" w:cs="Times" w:hint="eastAsia"/>
          <w:lang w:eastAsia="ja-JP"/>
        </w:rPr>
        <w:t xml:space="preserve"> meeting, the following agreement was made [2].</w:t>
      </w:r>
    </w:p>
    <w:p w:rsidR="00865697" w:rsidRPr="00085D5D" w:rsidRDefault="00865697" w:rsidP="00865697">
      <w:r w:rsidRPr="00DB483B">
        <w:rPr>
          <w:highlight w:val="green"/>
        </w:rPr>
        <w:t>Agreement:</w:t>
      </w:r>
    </w:p>
    <w:p w:rsidR="00865697" w:rsidRDefault="00865697" w:rsidP="00865697">
      <w:pPr>
        <w:widowControl w:val="0"/>
        <w:numPr>
          <w:ilvl w:val="0"/>
          <w:numId w:val="8"/>
        </w:numPr>
        <w:autoSpaceDE/>
        <w:autoSpaceDN/>
        <w:adjustRightInd/>
        <w:snapToGrid/>
        <w:spacing w:after="0"/>
      </w:pPr>
      <w:r>
        <w:t xml:space="preserve">Study possible enhancements for HARQ operation </w:t>
      </w:r>
    </w:p>
    <w:p w:rsidR="00865697" w:rsidRPr="0001199A" w:rsidRDefault="00865697" w:rsidP="00865697">
      <w:pPr>
        <w:widowControl w:val="0"/>
        <w:numPr>
          <w:ilvl w:val="0"/>
          <w:numId w:val="8"/>
        </w:numPr>
        <w:autoSpaceDE/>
        <w:autoSpaceDN/>
        <w:adjustRightInd/>
        <w:snapToGrid/>
        <w:spacing w:after="0"/>
      </w:pPr>
      <w:r>
        <w:t>Study changes needed for Configured Grant support in NR-U</w:t>
      </w:r>
    </w:p>
    <w:p w:rsidR="00865697" w:rsidRDefault="00865697" w:rsidP="00865697">
      <w:pPr>
        <w:widowControl w:val="0"/>
        <w:numPr>
          <w:ilvl w:val="0"/>
          <w:numId w:val="8"/>
        </w:numPr>
        <w:autoSpaceDE/>
        <w:autoSpaceDN/>
        <w:adjustRightInd/>
        <w:snapToGrid/>
        <w:spacing w:after="0"/>
      </w:pPr>
      <w:r>
        <w:t xml:space="preserve">Baseline for study: If absence of Wi-Fi cannot be guaranteed (e.g. by regulation) </w:t>
      </w:r>
    </w:p>
    <w:p w:rsidR="00865697" w:rsidRDefault="00865697" w:rsidP="00865697">
      <w:r>
        <w:t xml:space="preserve">in the band (sub-7 GHz) where NR-U is operating, </w:t>
      </w:r>
      <w:r w:rsidRPr="0039207C">
        <w:t xml:space="preserve">the </w:t>
      </w:r>
      <w:r>
        <w:t xml:space="preserve">NR-U </w:t>
      </w:r>
      <w:r w:rsidRPr="0039207C">
        <w:t xml:space="preserve">operating bandwidth is </w:t>
      </w:r>
      <w:r>
        <w:t xml:space="preserve">an integer  </w:t>
      </w:r>
    </w:p>
    <w:p w:rsidR="00865697" w:rsidRDefault="00865697" w:rsidP="00865697">
      <w:r w:rsidRPr="0039207C">
        <w:t xml:space="preserve">multiple of 20MHz </w:t>
      </w:r>
    </w:p>
    <w:p w:rsidR="00865697" w:rsidRDefault="00865697" w:rsidP="00865697">
      <w:pPr>
        <w:widowControl w:val="0"/>
        <w:numPr>
          <w:ilvl w:val="0"/>
          <w:numId w:val="8"/>
        </w:numPr>
        <w:autoSpaceDE/>
        <w:autoSpaceDN/>
        <w:adjustRightInd/>
        <w:snapToGrid/>
        <w:spacing w:after="0"/>
      </w:pPr>
      <w:r w:rsidRPr="00113B5C">
        <w:t>At least for band where absence of Wi-Fi cannot be guaranteed (e.g. by regulation), LBT can be performed</w:t>
      </w:r>
      <w:r>
        <w:t xml:space="preserve"> in units of 20 MHz. </w:t>
      </w:r>
    </w:p>
    <w:p w:rsidR="00865697" w:rsidRDefault="00865697" w:rsidP="00865697">
      <w:pPr>
        <w:widowControl w:val="0"/>
        <w:numPr>
          <w:ilvl w:val="1"/>
          <w:numId w:val="8"/>
        </w:numPr>
        <w:autoSpaceDE/>
        <w:autoSpaceDN/>
        <w:adjustRightInd/>
        <w:snapToGrid/>
        <w:spacing w:after="0"/>
      </w:pPr>
      <w:r>
        <w:t>FFS: details on how to perform LBT for as single carrier with bandwidth greater than 20 MHz, i.e., integer multiples of 20 MHz.</w:t>
      </w:r>
    </w:p>
    <w:p w:rsidR="00865697" w:rsidRDefault="00865697" w:rsidP="00865697">
      <w:pPr>
        <w:widowControl w:val="0"/>
        <w:numPr>
          <w:ilvl w:val="0"/>
          <w:numId w:val="8"/>
        </w:numPr>
        <w:autoSpaceDE/>
        <w:autoSpaceDN/>
        <w:adjustRightInd/>
        <w:snapToGrid/>
        <w:spacing w:after="0"/>
      </w:pPr>
      <w:r>
        <w:t>Study whether or not the following techniques enhance performance beyond the baseline LBT mechanisms</w:t>
      </w:r>
    </w:p>
    <w:p w:rsidR="00865697" w:rsidRPr="00590BD9" w:rsidRDefault="00865697" w:rsidP="00865697">
      <w:pPr>
        <w:widowControl w:val="0"/>
        <w:numPr>
          <w:ilvl w:val="1"/>
          <w:numId w:val="8"/>
        </w:numPr>
        <w:autoSpaceDE/>
        <w:autoSpaceDN/>
        <w:adjustRightInd/>
        <w:snapToGrid/>
        <w:spacing w:after="0"/>
      </w:pPr>
      <w:r>
        <w:t>Techniques to cope with directional antennas/transmissions</w:t>
      </w:r>
    </w:p>
    <w:p w:rsidR="00865697" w:rsidRDefault="00865697" w:rsidP="00865697">
      <w:pPr>
        <w:widowControl w:val="0"/>
        <w:numPr>
          <w:ilvl w:val="1"/>
          <w:numId w:val="8"/>
        </w:numPr>
        <w:autoSpaceDE/>
        <w:autoSpaceDN/>
        <w:adjustRightInd/>
        <w:snapToGrid/>
        <w:spacing w:after="0"/>
      </w:pPr>
      <w:r w:rsidRPr="00936AB5">
        <w:t>Receiver assisted LBT : RTS/CTS type mechanism</w:t>
      </w:r>
    </w:p>
    <w:p w:rsidR="00865697" w:rsidRDefault="00865697" w:rsidP="00865697">
      <w:pPr>
        <w:widowControl w:val="0"/>
        <w:numPr>
          <w:ilvl w:val="2"/>
          <w:numId w:val="8"/>
        </w:numPr>
        <w:autoSpaceDE/>
        <w:autoSpaceDN/>
        <w:adjustRightInd/>
        <w:snapToGrid/>
        <w:spacing w:after="0"/>
      </w:pPr>
      <w:r w:rsidRPr="0001199A">
        <w:t xml:space="preserve">On-demand </w:t>
      </w:r>
      <w:r>
        <w:t xml:space="preserve">receiver assisted </w:t>
      </w:r>
      <w:r w:rsidRPr="0001199A">
        <w:t>LBT</w:t>
      </w:r>
      <w:r>
        <w:t xml:space="preserve">: For example receiver assisted LBT enabled only when needed </w:t>
      </w:r>
    </w:p>
    <w:p w:rsidR="00865697" w:rsidRPr="00BB19F3" w:rsidRDefault="00865697" w:rsidP="00865697">
      <w:pPr>
        <w:widowControl w:val="0"/>
        <w:numPr>
          <w:ilvl w:val="1"/>
          <w:numId w:val="8"/>
        </w:numPr>
        <w:autoSpaceDE/>
        <w:autoSpaceDN/>
        <w:adjustRightInd/>
        <w:snapToGrid/>
        <w:spacing w:after="0"/>
      </w:pPr>
      <w:r>
        <w:t xml:space="preserve">Techniques to enhance spatial reuse </w:t>
      </w:r>
    </w:p>
    <w:p w:rsidR="00865697" w:rsidRDefault="00865697" w:rsidP="00865697">
      <w:pPr>
        <w:widowControl w:val="0"/>
        <w:numPr>
          <w:ilvl w:val="1"/>
          <w:numId w:val="8"/>
        </w:numPr>
        <w:autoSpaceDE/>
        <w:autoSpaceDN/>
        <w:adjustRightInd/>
        <w:snapToGrid/>
        <w:spacing w:after="0"/>
      </w:pPr>
      <w:r>
        <w:t>Preamble detection</w:t>
      </w:r>
    </w:p>
    <w:p w:rsidR="00865697" w:rsidRPr="004B7F1F" w:rsidRDefault="00865697" w:rsidP="00865697">
      <w:pPr>
        <w:widowControl w:val="0"/>
        <w:numPr>
          <w:ilvl w:val="1"/>
          <w:numId w:val="8"/>
        </w:numPr>
        <w:autoSpaceDE/>
        <w:autoSpaceDN/>
        <w:adjustRightInd/>
        <w:snapToGrid/>
        <w:spacing w:after="0"/>
      </w:pPr>
      <w:r>
        <w:t>Enhancements to baseline LBT mechanisms above 7 GHz</w:t>
      </w:r>
    </w:p>
    <w:p w:rsidR="00865697" w:rsidRDefault="00865697" w:rsidP="00865697">
      <w:pPr>
        <w:widowControl w:val="0"/>
        <w:numPr>
          <w:ilvl w:val="0"/>
          <w:numId w:val="8"/>
        </w:numPr>
        <w:autoSpaceDE/>
        <w:autoSpaceDN/>
        <w:adjustRightInd/>
        <w:snapToGrid/>
        <w:spacing w:after="0"/>
      </w:pPr>
      <w:r>
        <w:t xml:space="preserve">Note: </w:t>
      </w:r>
      <w:r w:rsidRPr="003B3313">
        <w:t>LTE-LAA LBT mechanism are assumed as baseline</w:t>
      </w:r>
      <w:r>
        <w:t xml:space="preserve"> for evaluations for 5GHz. </w:t>
      </w:r>
    </w:p>
    <w:p w:rsidR="00865697" w:rsidRDefault="00865697" w:rsidP="00865697">
      <w:pPr>
        <w:widowControl w:val="0"/>
        <w:numPr>
          <w:ilvl w:val="0"/>
          <w:numId w:val="8"/>
        </w:numPr>
        <w:autoSpaceDE/>
        <w:autoSpaceDN/>
        <w:adjustRightInd/>
        <w:snapToGrid/>
        <w:spacing w:after="0"/>
      </w:pPr>
      <w:r>
        <w:t>Note: Other aspects are not precluded from being included</w:t>
      </w:r>
    </w:p>
    <w:p w:rsidR="00865697" w:rsidRDefault="00865697" w:rsidP="00865697">
      <w:pPr>
        <w:rPr>
          <w:highlight w:val="yellow"/>
        </w:rPr>
      </w:pPr>
    </w:p>
    <w:p w:rsidR="004246DC" w:rsidRPr="008876C4" w:rsidRDefault="004246DC" w:rsidP="004246DC">
      <w:pPr>
        <w:rPr>
          <w:rFonts w:eastAsia="MS Mincho" w:cs="Times"/>
          <w:lang w:eastAsia="ja-JP"/>
        </w:rPr>
      </w:pPr>
    </w:p>
    <w:p w:rsidR="004246DC" w:rsidRDefault="004246DC" w:rsidP="004246DC">
      <w:pPr>
        <w:autoSpaceDE/>
        <w:autoSpaceDN/>
        <w:adjustRightInd/>
        <w:snapToGrid/>
        <w:spacing w:after="0"/>
      </w:pPr>
      <w:r>
        <w:rPr>
          <w:rFonts w:hint="eastAsia"/>
          <w:color w:val="000000" w:themeColor="text1"/>
          <w:lang w:eastAsia="zh-CN"/>
        </w:rPr>
        <w:lastRenderedPageBreak/>
        <w:t xml:space="preserve">In this contribution, we will discuss </w:t>
      </w:r>
      <w:r>
        <w:rPr>
          <w:color w:val="000000" w:themeColor="text1"/>
          <w:lang w:eastAsia="zh-CN"/>
        </w:rPr>
        <w:t xml:space="preserve">challenges and design </w:t>
      </w:r>
      <w:r>
        <w:rPr>
          <w:rFonts w:hint="eastAsia"/>
          <w:color w:val="000000" w:themeColor="text1"/>
          <w:lang w:eastAsia="zh-CN"/>
        </w:rPr>
        <w:t xml:space="preserve">options </w:t>
      </w:r>
      <w:r>
        <w:rPr>
          <w:color w:val="000000" w:themeColor="text1"/>
          <w:lang w:eastAsia="zh-CN"/>
        </w:rPr>
        <w:t>we think RAN1 should consider for unlicensed NR with respect to</w:t>
      </w:r>
      <w:r>
        <w:rPr>
          <w:rFonts w:eastAsia="MS Mincho" w:hint="eastAsia"/>
          <w:lang w:eastAsia="ja-JP"/>
        </w:rPr>
        <w:t xml:space="preserve"> </w:t>
      </w:r>
      <w:r>
        <w:rPr>
          <w:rFonts w:eastAsia="MS Mincho"/>
          <w:lang w:eastAsia="ja-JP"/>
        </w:rPr>
        <w:t>channel access</w:t>
      </w:r>
      <w:r>
        <w:rPr>
          <w:rFonts w:eastAsia="MS Mincho" w:hint="eastAsia"/>
          <w:lang w:eastAsia="ja-JP"/>
        </w:rPr>
        <w:t xml:space="preserve"> procedures</w:t>
      </w:r>
      <w:r>
        <w:t>.</w:t>
      </w:r>
    </w:p>
    <w:p w:rsidR="004246DC" w:rsidRPr="00E34357" w:rsidRDefault="004246DC" w:rsidP="004246DC">
      <w:pPr>
        <w:autoSpaceDE/>
        <w:autoSpaceDN/>
        <w:adjustRightInd/>
        <w:snapToGrid/>
        <w:spacing w:after="0"/>
        <w:rPr>
          <w:rFonts w:cs="Times"/>
          <w:lang w:eastAsia="zh-CN"/>
        </w:rPr>
      </w:pPr>
    </w:p>
    <w:p w:rsidR="004246DC" w:rsidRDefault="004246DC" w:rsidP="004246DC">
      <w:pPr>
        <w:pStyle w:val="Heading1"/>
        <w:rPr>
          <w:lang w:eastAsia="zh-CN"/>
        </w:rPr>
      </w:pPr>
      <w:r>
        <w:rPr>
          <w:lang w:eastAsia="zh-CN"/>
        </w:rPr>
        <w:t>Discussion</w:t>
      </w:r>
    </w:p>
    <w:p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p>
    <w:p w:rsidR="004246DC" w:rsidRPr="00D66F82" w:rsidRDefault="00865697" w:rsidP="004246DC">
      <w:pPr>
        <w:pStyle w:val="Heading2"/>
        <w:rPr>
          <w:lang w:eastAsia="zh-CN"/>
        </w:rPr>
      </w:pPr>
      <w:r>
        <w:rPr>
          <w:rFonts w:eastAsia="MS Mincho"/>
          <w:lang w:eastAsia="ja-JP"/>
        </w:rPr>
        <w:t>LBT procedures for c</w:t>
      </w:r>
      <w:r w:rsidR="004246DC">
        <w:rPr>
          <w:rFonts w:eastAsia="MS Mincho" w:hint="eastAsia"/>
          <w:lang w:eastAsia="ja-JP"/>
        </w:rPr>
        <w:t>hannel access</w:t>
      </w:r>
    </w:p>
    <w:p w:rsidR="00530B04" w:rsidRDefault="00530B04"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As agreed in RAN1#92bis the LTE-LAA LBT mechanism is assumes as baseline for evaluations for 5GHz. </w:t>
      </w:r>
    </w:p>
    <w:p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color w:val="000000" w:themeColor="text1"/>
          <w:sz w:val="22"/>
          <w:szCs w:val="22"/>
          <w:lang w:eastAsia="ja-JP"/>
        </w:rPr>
        <w:t xml:space="preserve">In Release 13 LTE LAA SI, RAN1 has studied and </w:t>
      </w:r>
      <w:r>
        <w:rPr>
          <w:rFonts w:ascii="Times New Roman" w:eastAsia="MS Mincho" w:hAnsi="Times New Roman" w:cs="Times New Roman"/>
          <w:color w:val="000000" w:themeColor="text1"/>
          <w:sz w:val="22"/>
          <w:szCs w:val="22"/>
          <w:lang w:eastAsia="ja-JP"/>
        </w:rPr>
        <w:t>categorized</w:t>
      </w:r>
      <w:r>
        <w:rPr>
          <w:rFonts w:ascii="Times New Roman" w:eastAsia="MS Mincho" w:hAnsi="Times New Roman" w:cs="Times New Roman" w:hint="eastAsia"/>
          <w:color w:val="000000" w:themeColor="text1"/>
          <w:sz w:val="22"/>
          <w:szCs w:val="22"/>
          <w:lang w:eastAsia="ja-JP"/>
        </w:rPr>
        <w:t xml:space="preserve"> LBT categories as the below [3].</w:t>
      </w:r>
    </w:p>
    <w:p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1: No LBT</w:t>
      </w:r>
    </w:p>
    <w:p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2: LBT without random back-off</w:t>
      </w:r>
    </w:p>
    <w:p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3: LBT with random back-off with a contention window of fixed size</w:t>
      </w:r>
    </w:p>
    <w:p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4: LBT with random back-off with a contention window of variable size</w:t>
      </w:r>
    </w:p>
    <w:p w:rsidR="004246DC" w:rsidRDefault="004246DC" w:rsidP="004246DC">
      <w:pPr>
        <w:rPr>
          <w:rFonts w:eastAsia="MS Mincho"/>
          <w:color w:val="000000" w:themeColor="text1"/>
          <w:lang w:eastAsia="ja-JP"/>
        </w:rPr>
      </w:pPr>
      <w:r>
        <w:rPr>
          <w:rFonts w:eastAsia="MS Mincho"/>
          <w:color w:val="000000" w:themeColor="text1"/>
          <w:lang w:eastAsia="ja-JP"/>
        </w:rPr>
        <w:t xml:space="preserve">For </w:t>
      </w:r>
      <w:r>
        <w:rPr>
          <w:rFonts w:eastAsia="MS Mincho" w:hint="eastAsia"/>
          <w:color w:val="000000" w:themeColor="text1"/>
          <w:lang w:eastAsia="ja-JP"/>
        </w:rPr>
        <w:t xml:space="preserve">category 1 and 2, there is no or small latency of LBT procedure, while it causes a lot of collision with transmission from unmanaged nodes. </w:t>
      </w:r>
      <w:r>
        <w:rPr>
          <w:rFonts w:eastAsia="MS Mincho"/>
          <w:color w:val="000000" w:themeColor="text1"/>
          <w:lang w:eastAsia="ja-JP"/>
        </w:rPr>
        <w:t>O</w:t>
      </w:r>
      <w:r>
        <w:rPr>
          <w:rFonts w:eastAsia="MS Mincho" w:hint="eastAsia"/>
          <w:color w:val="000000" w:themeColor="text1"/>
          <w:lang w:eastAsia="ja-JP"/>
        </w:rPr>
        <w:t xml:space="preserve">n the other hand, for category 3 and 4, fair co-existence could be ensured at the </w:t>
      </w:r>
      <w:r>
        <w:rPr>
          <w:rFonts w:eastAsia="MS Mincho"/>
          <w:color w:val="000000" w:themeColor="text1"/>
          <w:lang w:eastAsia="ja-JP"/>
        </w:rPr>
        <w:t>sacrific</w:t>
      </w:r>
      <w:r>
        <w:rPr>
          <w:rFonts w:eastAsia="MS Mincho" w:hint="eastAsia"/>
          <w:color w:val="000000" w:themeColor="text1"/>
          <w:lang w:eastAsia="ja-JP"/>
        </w:rPr>
        <w:t>e of spectral efficiency and latency.</w:t>
      </w:r>
    </w:p>
    <w:p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Basically, in LTE LAA, transmission of physical channel/signal is subject to LBT category 4 in order to ensure fair co-existence with Wi-Fi. </w:t>
      </w:r>
      <w:r>
        <w:rPr>
          <w:rFonts w:eastAsia="MS Mincho"/>
          <w:color w:val="000000" w:themeColor="text1"/>
          <w:lang w:eastAsia="ja-JP"/>
        </w:rPr>
        <w:t>I</w:t>
      </w:r>
      <w:r>
        <w:rPr>
          <w:rFonts w:eastAsia="MS Mincho" w:hint="eastAsia"/>
          <w:color w:val="000000" w:themeColor="text1"/>
          <w:lang w:eastAsia="ja-JP"/>
        </w:rPr>
        <w:t xml:space="preserve">n some cases, LBT category 2 could be adopted for some physical channel and signal (e.g. DRS not including PDSCH, PUSCH indicated as type 2 channel access procedure). In cases of short transmission duration or condition which transmission is </w:t>
      </w:r>
      <w:r>
        <w:rPr>
          <w:rFonts w:eastAsia="MS Mincho"/>
          <w:color w:val="000000" w:themeColor="text1"/>
          <w:lang w:eastAsia="ja-JP"/>
        </w:rPr>
        <w:t>scheduled</w:t>
      </w:r>
      <w:r>
        <w:rPr>
          <w:rFonts w:eastAsia="MS Mincho" w:hint="eastAsia"/>
          <w:color w:val="000000" w:themeColor="text1"/>
          <w:lang w:eastAsia="ja-JP"/>
        </w:rPr>
        <w:t xml:space="preserve"> within COT, LBT category 2 could be adopted.</w:t>
      </w:r>
    </w:p>
    <w:p w:rsidR="00530B04" w:rsidRDefault="004246DC" w:rsidP="004246DC">
      <w:pPr>
        <w:rPr>
          <w:rFonts w:eastAsia="MS Mincho"/>
          <w:color w:val="000000" w:themeColor="text1"/>
          <w:lang w:eastAsia="ja-JP"/>
        </w:rPr>
      </w:pPr>
      <w:r>
        <w:rPr>
          <w:rFonts w:eastAsia="MS Mincho" w:hint="eastAsia"/>
          <w:color w:val="000000" w:themeColor="text1"/>
          <w:lang w:eastAsia="ja-JP"/>
        </w:rPr>
        <w:t xml:space="preserve">In NR, </w:t>
      </w:r>
      <w:r>
        <w:rPr>
          <w:rFonts w:eastAsia="MS Mincho"/>
          <w:color w:val="000000" w:themeColor="text1"/>
          <w:lang w:eastAsia="ja-JP"/>
        </w:rPr>
        <w:t>various</w:t>
      </w:r>
      <w:r>
        <w:rPr>
          <w:rFonts w:eastAsia="MS Mincho" w:hint="eastAsia"/>
          <w:color w:val="000000" w:themeColor="text1"/>
          <w:lang w:eastAsia="ja-JP"/>
        </w:rPr>
        <w:t xml:space="preserve"> physical channels and signals were defined. </w:t>
      </w:r>
      <w:r>
        <w:rPr>
          <w:rFonts w:eastAsia="MS Mincho"/>
          <w:color w:val="000000" w:themeColor="text1"/>
          <w:lang w:eastAsia="ja-JP"/>
        </w:rPr>
        <w:t>F</w:t>
      </w:r>
      <w:r>
        <w:rPr>
          <w:rFonts w:eastAsia="MS Mincho" w:hint="eastAsia"/>
          <w:color w:val="000000" w:themeColor="text1"/>
          <w:lang w:eastAsia="ja-JP"/>
        </w:rPr>
        <w:t xml:space="preserve">or example, short PUCCH and PRACH with short format were introduced, which consist of 1 or 2 symbols. </w:t>
      </w:r>
      <w:r>
        <w:rPr>
          <w:rFonts w:eastAsia="MS Mincho"/>
          <w:color w:val="000000" w:themeColor="text1"/>
          <w:lang w:eastAsia="ja-JP"/>
        </w:rPr>
        <w:t>S</w:t>
      </w:r>
      <w:r>
        <w:rPr>
          <w:rFonts w:eastAsia="MS Mincho" w:hint="eastAsia"/>
          <w:color w:val="000000" w:themeColor="text1"/>
          <w:lang w:eastAsia="ja-JP"/>
        </w:rPr>
        <w:t xml:space="preserve">ince PUCCH and PRACH are important information for radio link, it would be considered that LBT category 1 or 2 could be adopted for transmission of these channel, such as ACK transmission on Wi-Fi. </w:t>
      </w:r>
      <w:r>
        <w:rPr>
          <w:rFonts w:eastAsia="MS Mincho"/>
          <w:color w:val="000000" w:themeColor="text1"/>
          <w:lang w:eastAsia="ja-JP"/>
        </w:rPr>
        <w:t>M</w:t>
      </w:r>
      <w:r>
        <w:rPr>
          <w:rFonts w:eastAsia="MS Mincho" w:hint="eastAsia"/>
          <w:color w:val="000000" w:themeColor="text1"/>
          <w:lang w:eastAsia="ja-JP"/>
        </w:rPr>
        <w:t xml:space="preserve">oreover, NR could change numerology from 15 kHz SCS to 240 kHz SCS. </w:t>
      </w:r>
      <w:r>
        <w:rPr>
          <w:rFonts w:eastAsia="MS Mincho"/>
          <w:color w:val="000000" w:themeColor="text1"/>
          <w:lang w:eastAsia="ja-JP"/>
        </w:rPr>
        <w:t>I</w:t>
      </w:r>
      <w:r>
        <w:rPr>
          <w:rFonts w:eastAsia="MS Mincho" w:hint="eastAsia"/>
          <w:color w:val="000000" w:themeColor="text1"/>
          <w:lang w:eastAsia="ja-JP"/>
        </w:rPr>
        <w:t xml:space="preserve">t means that transmission length of each channel become shorter if higher SCS is used. </w:t>
      </w:r>
      <w:r>
        <w:rPr>
          <w:rFonts w:eastAsia="MS Mincho"/>
          <w:color w:val="000000" w:themeColor="text1"/>
          <w:lang w:eastAsia="ja-JP"/>
        </w:rPr>
        <w:t>I</w:t>
      </w:r>
      <w:r>
        <w:rPr>
          <w:rFonts w:eastAsia="MS Mincho" w:hint="eastAsia"/>
          <w:color w:val="000000" w:themeColor="text1"/>
          <w:lang w:eastAsia="ja-JP"/>
        </w:rPr>
        <w:t xml:space="preserve">n that case, </w:t>
      </w:r>
      <w:r>
        <w:rPr>
          <w:rFonts w:eastAsia="MS Mincho"/>
          <w:color w:val="000000" w:themeColor="text1"/>
          <w:lang w:eastAsia="ja-JP"/>
        </w:rPr>
        <w:t>possibility</w:t>
      </w:r>
      <w:r>
        <w:rPr>
          <w:rFonts w:eastAsia="MS Mincho" w:hint="eastAsia"/>
          <w:color w:val="000000" w:themeColor="text1"/>
          <w:lang w:eastAsia="ja-JP"/>
        </w:rPr>
        <w:t xml:space="preserve"> to adopt LBT procedure with fast processing would be increased because collision impact of these shorter transmission could be </w:t>
      </w:r>
      <w:r w:rsidRPr="003D246A">
        <w:rPr>
          <w:rFonts w:eastAsia="MS Mincho"/>
          <w:color w:val="000000" w:themeColor="text1"/>
          <w:lang w:eastAsia="ja-JP"/>
        </w:rPr>
        <w:t>negligible</w:t>
      </w:r>
      <w:r>
        <w:rPr>
          <w:rFonts w:eastAsia="MS Mincho" w:hint="eastAsia"/>
          <w:color w:val="000000" w:themeColor="text1"/>
          <w:lang w:eastAsia="ja-JP"/>
        </w:rPr>
        <w:t xml:space="preserve">. </w:t>
      </w:r>
      <w:r>
        <w:rPr>
          <w:rFonts w:eastAsia="MS Mincho"/>
          <w:color w:val="000000" w:themeColor="text1"/>
          <w:lang w:eastAsia="ja-JP"/>
        </w:rPr>
        <w:t>F</w:t>
      </w:r>
      <w:r>
        <w:rPr>
          <w:rFonts w:eastAsia="MS Mincho" w:hint="eastAsia"/>
          <w:color w:val="000000" w:themeColor="text1"/>
          <w:lang w:eastAsia="ja-JP"/>
        </w:rPr>
        <w:t xml:space="preserve">urthermore, if transmitter knows by measurement that no victim node exist between the link, LBT is no longer </w:t>
      </w:r>
      <w:r>
        <w:rPr>
          <w:rFonts w:eastAsia="MS Mincho"/>
          <w:color w:val="000000" w:themeColor="text1"/>
          <w:lang w:eastAsia="ja-JP"/>
        </w:rPr>
        <w:t>necessary</w:t>
      </w:r>
      <w:r>
        <w:rPr>
          <w:rFonts w:eastAsia="MS Mincho" w:hint="eastAsia"/>
          <w:color w:val="000000" w:themeColor="text1"/>
          <w:lang w:eastAsia="ja-JP"/>
        </w:rPr>
        <w:t xml:space="preserve">. </w:t>
      </w:r>
      <w:r w:rsidR="0043142C">
        <w:rPr>
          <w:rFonts w:eastAsia="MS Mincho"/>
          <w:color w:val="000000" w:themeColor="text1"/>
          <w:lang w:eastAsia="ja-JP"/>
        </w:rPr>
        <w:t>As another aspect, the energy detection level may be configured differently depending on the physical channel/signal type, in order to adapt the LBT performance towards different transmission delay probabilities.</w:t>
      </w:r>
    </w:p>
    <w:p w:rsidR="004246DC" w:rsidRPr="00585B0B" w:rsidRDefault="004246DC" w:rsidP="004246DC">
      <w:pPr>
        <w:rPr>
          <w:rFonts w:eastAsia="MS Mincho"/>
          <w:color w:val="000000" w:themeColor="text1"/>
          <w:lang w:eastAsia="ja-JP"/>
        </w:rPr>
      </w:pPr>
      <w:r>
        <w:rPr>
          <w:rFonts w:eastAsia="MS Mincho"/>
          <w:color w:val="000000" w:themeColor="text1"/>
          <w:lang w:eastAsia="ja-JP"/>
        </w:rPr>
        <w:t>Therefore</w:t>
      </w:r>
      <w:r>
        <w:rPr>
          <w:rFonts w:eastAsia="MS Mincho" w:hint="eastAsia"/>
          <w:color w:val="000000" w:themeColor="text1"/>
          <w:lang w:eastAsia="ja-JP"/>
        </w:rPr>
        <w:t xml:space="preserve">, we consider that NR could adopt LBT category with fast processing depending on </w:t>
      </w:r>
      <w:r w:rsidRPr="0027527D">
        <w:rPr>
          <w:rFonts w:eastAsia="MS Mincho"/>
          <w:color w:val="000000" w:themeColor="text1"/>
          <w:lang w:eastAsia="ja-JP"/>
        </w:rPr>
        <w:t>transmission duratio</w:t>
      </w:r>
      <w:r w:rsidRPr="00E9201F">
        <w:rPr>
          <w:rFonts w:eastAsia="MS Mincho"/>
          <w:color w:val="000000" w:themeColor="text1"/>
          <w:lang w:eastAsia="ja-JP"/>
        </w:rPr>
        <w:t xml:space="preserve">n, information type or QoS, </w:t>
      </w:r>
      <w:r w:rsidRPr="0027527D">
        <w:rPr>
          <w:rFonts w:eastAsia="MS Mincho"/>
          <w:color w:val="000000" w:themeColor="text1"/>
          <w:lang w:eastAsia="ja-JP"/>
        </w:rPr>
        <w:t>condition</w:t>
      </w:r>
      <w:r>
        <w:rPr>
          <w:rFonts w:eastAsia="MS Mincho" w:hint="eastAsia"/>
          <w:color w:val="000000" w:themeColor="text1"/>
          <w:lang w:eastAsia="ja-JP"/>
        </w:rPr>
        <w:t xml:space="preserve"> of channel occupancy</w:t>
      </w:r>
      <w:r w:rsidRPr="0027527D">
        <w:rPr>
          <w:rFonts w:eastAsia="MS Mincho"/>
          <w:color w:val="000000" w:themeColor="text1"/>
          <w:lang w:eastAsia="ja-JP"/>
        </w:rPr>
        <w:t xml:space="preserve">, </w:t>
      </w:r>
      <w:r>
        <w:rPr>
          <w:rFonts w:eastAsia="MS Mincho" w:hint="eastAsia"/>
          <w:color w:val="000000" w:themeColor="text1"/>
          <w:lang w:eastAsia="ja-JP"/>
        </w:rPr>
        <w:t xml:space="preserve">the degree of </w:t>
      </w:r>
      <w:r w:rsidRPr="0027527D">
        <w:rPr>
          <w:rFonts w:eastAsia="MS Mincho"/>
          <w:color w:val="000000" w:themeColor="text1"/>
          <w:lang w:eastAsia="ja-JP"/>
        </w:rPr>
        <w:t>congestion</w:t>
      </w:r>
      <w:r>
        <w:rPr>
          <w:rFonts w:eastAsia="MS Mincho" w:hint="eastAsia"/>
          <w:color w:val="000000" w:themeColor="text1"/>
          <w:lang w:eastAsia="ja-JP"/>
        </w:rPr>
        <w:t>, etc.</w:t>
      </w:r>
    </w:p>
    <w:p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sidRPr="0027527D">
        <w:rPr>
          <w:rFonts w:ascii="Times New Roman" w:eastAsia="MS Mincho" w:hAnsi="Times New Roman" w:cs="Times New Roman"/>
          <w:b/>
          <w:color w:val="000000" w:themeColor="text1"/>
          <w:sz w:val="22"/>
          <w:szCs w:val="22"/>
          <w:lang w:eastAsia="ja-JP"/>
        </w:rPr>
        <w:t xml:space="preserve">Proposal </w:t>
      </w:r>
      <w:r w:rsidR="00C3754F">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hint="eastAsia"/>
          <w:color w:val="000000" w:themeColor="text1"/>
          <w:sz w:val="22"/>
          <w:szCs w:val="22"/>
          <w:lang w:eastAsia="ja-JP"/>
        </w:rPr>
        <w:t xml:space="preserve">: </w:t>
      </w:r>
      <w:r w:rsidRPr="0027527D">
        <w:rPr>
          <w:rFonts w:ascii="Times New Roman" w:eastAsia="MS Mincho" w:hAnsi="Times New Roman" w:cs="Times New Roman"/>
          <w:i/>
          <w:color w:val="000000" w:themeColor="text1"/>
          <w:sz w:val="22"/>
          <w:szCs w:val="22"/>
          <w:lang w:eastAsia="ja-JP"/>
        </w:rPr>
        <w:t xml:space="preserve">Consider adopting LBT </w:t>
      </w:r>
      <w:r w:rsidR="0043142C">
        <w:rPr>
          <w:rFonts w:ascii="Times New Roman" w:eastAsia="MS Mincho" w:hAnsi="Times New Roman" w:cs="Times New Roman"/>
          <w:i/>
          <w:color w:val="000000" w:themeColor="text1"/>
          <w:sz w:val="22"/>
          <w:szCs w:val="22"/>
          <w:lang w:eastAsia="ja-JP"/>
        </w:rPr>
        <w:t>procedure</w:t>
      </w:r>
      <w:r>
        <w:rPr>
          <w:rFonts w:ascii="Times New Roman" w:eastAsia="MS Mincho" w:hAnsi="Times New Roman" w:cs="Times New Roman" w:hint="eastAsia"/>
          <w:i/>
          <w:color w:val="000000" w:themeColor="text1"/>
          <w:sz w:val="22"/>
          <w:szCs w:val="22"/>
          <w:lang w:eastAsia="ja-JP"/>
        </w:rPr>
        <w:t xml:space="preserve"> (no LBT, LBT </w:t>
      </w:r>
      <w:r>
        <w:rPr>
          <w:rFonts w:ascii="Times New Roman" w:eastAsia="MS Mincho" w:hAnsi="Times New Roman" w:cs="Times New Roman"/>
          <w:i/>
          <w:color w:val="000000" w:themeColor="text1"/>
          <w:sz w:val="22"/>
          <w:szCs w:val="22"/>
          <w:lang w:eastAsia="ja-JP"/>
        </w:rPr>
        <w:t>without</w:t>
      </w:r>
      <w:r>
        <w:rPr>
          <w:rFonts w:ascii="Times New Roman" w:eastAsia="MS Mincho" w:hAnsi="Times New Roman" w:cs="Times New Roman" w:hint="eastAsia"/>
          <w:i/>
          <w:color w:val="000000" w:themeColor="text1"/>
          <w:sz w:val="22"/>
          <w:szCs w:val="22"/>
          <w:lang w:eastAsia="ja-JP"/>
        </w:rPr>
        <w:t xml:space="preserve"> random back-off, and LBT with random back-off with a short contention window</w:t>
      </w:r>
      <w:r w:rsidR="0043142C">
        <w:rPr>
          <w:rFonts w:ascii="Times New Roman" w:eastAsia="MS Mincho" w:hAnsi="Times New Roman" w:cs="Times New Roman"/>
          <w:i/>
          <w:color w:val="000000" w:themeColor="text1"/>
          <w:sz w:val="22"/>
          <w:szCs w:val="22"/>
          <w:lang w:eastAsia="ja-JP"/>
        </w:rPr>
        <w:t>, energy detection level</w:t>
      </w:r>
      <w:r>
        <w:rPr>
          <w:rFonts w:ascii="Times New Roman" w:eastAsia="MS Mincho" w:hAnsi="Times New Roman" w:cs="Times New Roman" w:hint="eastAsia"/>
          <w:i/>
          <w:color w:val="000000" w:themeColor="text1"/>
          <w:sz w:val="22"/>
          <w:szCs w:val="22"/>
          <w:lang w:eastAsia="ja-JP"/>
        </w:rPr>
        <w:t xml:space="preserve">) </w:t>
      </w:r>
      <w:r w:rsidRPr="0027527D">
        <w:rPr>
          <w:rFonts w:ascii="Times New Roman" w:eastAsia="MS Mincho" w:hAnsi="Times New Roman" w:cs="Times New Roman"/>
          <w:i/>
          <w:color w:val="000000" w:themeColor="text1"/>
          <w:sz w:val="22"/>
          <w:szCs w:val="22"/>
          <w:lang w:eastAsia="ja-JP"/>
        </w:rPr>
        <w:t>to each NR physical channel</w:t>
      </w:r>
      <w:r>
        <w:rPr>
          <w:rFonts w:ascii="Times New Roman" w:eastAsia="MS Mincho" w:hAnsi="Times New Roman" w:cs="Times New Roman" w:hint="eastAsia"/>
          <w:i/>
          <w:color w:val="000000" w:themeColor="text1"/>
          <w:sz w:val="22"/>
          <w:szCs w:val="22"/>
          <w:lang w:eastAsia="ja-JP"/>
        </w:rPr>
        <w:t>/signal transmission</w:t>
      </w:r>
      <w:r w:rsidRPr="0027527D">
        <w:rPr>
          <w:rFonts w:ascii="Times New Roman" w:eastAsia="MS Mincho" w:hAnsi="Times New Roman" w:cs="Times New Roman"/>
          <w:i/>
          <w:color w:val="000000" w:themeColor="text1"/>
          <w:sz w:val="22"/>
          <w:szCs w:val="22"/>
          <w:lang w:eastAsia="ja-JP"/>
        </w:rPr>
        <w:t xml:space="preserve"> </w:t>
      </w:r>
      <w:r>
        <w:rPr>
          <w:rFonts w:ascii="Times New Roman" w:eastAsia="MS Mincho" w:hAnsi="Times New Roman" w:cs="Times New Roman" w:hint="eastAsia"/>
          <w:i/>
          <w:color w:val="000000" w:themeColor="text1"/>
          <w:sz w:val="22"/>
          <w:szCs w:val="22"/>
          <w:lang w:eastAsia="ja-JP"/>
        </w:rPr>
        <w:t xml:space="preserve">depending on </w:t>
      </w:r>
      <w:r w:rsidRPr="0027527D">
        <w:rPr>
          <w:rFonts w:ascii="Times New Roman" w:eastAsia="MS Mincho" w:hAnsi="Times New Roman" w:cs="Times New Roman"/>
          <w:i/>
          <w:color w:val="000000" w:themeColor="text1"/>
          <w:sz w:val="22"/>
          <w:szCs w:val="22"/>
          <w:lang w:eastAsia="ja-JP"/>
        </w:rPr>
        <w:t>transmission duration, information type</w:t>
      </w:r>
      <w:r>
        <w:rPr>
          <w:rFonts w:ascii="Times New Roman" w:eastAsia="MS Mincho" w:hAnsi="Times New Roman" w:cs="Times New Roman" w:hint="eastAsia"/>
          <w:i/>
          <w:color w:val="000000" w:themeColor="text1"/>
          <w:sz w:val="22"/>
          <w:szCs w:val="22"/>
          <w:lang w:eastAsia="ja-JP"/>
        </w:rPr>
        <w:t xml:space="preserve"> or QoS</w:t>
      </w:r>
      <w:r w:rsidRPr="0027527D">
        <w:rPr>
          <w:rFonts w:ascii="Times New Roman" w:eastAsia="MS Mincho" w:hAnsi="Times New Roman" w:cs="Times New Roman"/>
          <w:i/>
          <w:color w:val="000000" w:themeColor="text1"/>
          <w:sz w:val="22"/>
          <w:szCs w:val="22"/>
          <w:lang w:eastAsia="ja-JP"/>
        </w:rPr>
        <w:t xml:space="preserve">, </w:t>
      </w:r>
      <w:r>
        <w:rPr>
          <w:rFonts w:ascii="Times New Roman" w:eastAsia="MS Mincho" w:hAnsi="Times New Roman" w:cs="Times New Roman" w:hint="eastAsia"/>
          <w:i/>
          <w:color w:val="000000" w:themeColor="text1"/>
          <w:sz w:val="22"/>
          <w:szCs w:val="22"/>
          <w:lang w:eastAsia="ja-JP"/>
        </w:rPr>
        <w:t xml:space="preserve">condition of channel occupancy, the degree of </w:t>
      </w:r>
      <w:r w:rsidRPr="0027527D">
        <w:rPr>
          <w:rFonts w:ascii="Times New Roman" w:eastAsia="MS Mincho" w:hAnsi="Times New Roman" w:cs="Times New Roman"/>
          <w:i/>
          <w:color w:val="000000" w:themeColor="text1"/>
          <w:sz w:val="22"/>
          <w:szCs w:val="22"/>
          <w:lang w:eastAsia="ja-JP"/>
        </w:rPr>
        <w:t>congestion</w:t>
      </w:r>
      <w:r>
        <w:rPr>
          <w:rFonts w:ascii="Times New Roman" w:eastAsia="MS Mincho" w:hAnsi="Times New Roman" w:cs="Times New Roman" w:hint="eastAsia"/>
          <w:i/>
          <w:color w:val="000000" w:themeColor="text1"/>
          <w:sz w:val="22"/>
          <w:szCs w:val="22"/>
          <w:lang w:eastAsia="ja-JP"/>
        </w:rPr>
        <w:t>, etc</w:t>
      </w:r>
      <w:r>
        <w:rPr>
          <w:rFonts w:ascii="Times New Roman" w:eastAsia="MS Mincho" w:hAnsi="Times New Roman" w:cs="Times New Roman" w:hint="eastAsia"/>
          <w:color w:val="000000" w:themeColor="text1"/>
          <w:sz w:val="22"/>
          <w:szCs w:val="22"/>
          <w:lang w:eastAsia="ja-JP"/>
        </w:rPr>
        <w:t>.</w:t>
      </w:r>
    </w:p>
    <w:p w:rsidR="00C3754F" w:rsidRDefault="00C3754F" w:rsidP="004246DC">
      <w:pPr>
        <w:pStyle w:val="ListParagraph"/>
        <w:spacing w:after="120"/>
        <w:ind w:left="0"/>
        <w:rPr>
          <w:rFonts w:ascii="Times New Roman" w:eastAsia="MS Mincho" w:hAnsi="Times New Roman" w:cs="Times New Roman"/>
          <w:color w:val="000000" w:themeColor="text1"/>
          <w:sz w:val="22"/>
          <w:szCs w:val="22"/>
          <w:lang w:eastAsia="ja-JP"/>
        </w:rPr>
      </w:pPr>
    </w:p>
    <w:p w:rsidR="00C3754F" w:rsidRPr="005B50B6" w:rsidRDefault="00C3754F" w:rsidP="00C3754F">
      <w:pPr>
        <w:pStyle w:val="Heading2"/>
        <w:rPr>
          <w:lang w:eastAsia="zh-CN"/>
        </w:rPr>
      </w:pPr>
      <w:r>
        <w:rPr>
          <w:lang w:eastAsia="zh-CN"/>
        </w:rPr>
        <w:t>Frequency usage</w:t>
      </w:r>
    </w:p>
    <w:p w:rsidR="00530B04" w:rsidRDefault="00530B04" w:rsidP="00530B04">
      <w:pPr>
        <w:rPr>
          <w:color w:val="000000" w:themeColor="text1"/>
        </w:rPr>
      </w:pPr>
      <w:r w:rsidRPr="00530B04">
        <w:rPr>
          <w:color w:val="000000" w:themeColor="text1"/>
        </w:rPr>
        <w:t>As agreed in RAN1#92bis the baseline for this study is that If absence of Wi-Fi cannot be guaranteed (e.g. by regulation) in the band (sub-7 GHz) where NR-U is operating, the NR-U ope</w:t>
      </w:r>
      <w:r>
        <w:rPr>
          <w:color w:val="000000" w:themeColor="text1"/>
        </w:rPr>
        <w:t xml:space="preserve">rating bandwidth is an integer </w:t>
      </w:r>
      <w:r w:rsidRPr="00530B04">
        <w:rPr>
          <w:color w:val="000000" w:themeColor="text1"/>
        </w:rPr>
        <w:t>multiple of 20MHz</w:t>
      </w:r>
      <w:r>
        <w:rPr>
          <w:color w:val="000000" w:themeColor="text1"/>
        </w:rPr>
        <w:t xml:space="preserve">. And further, for the same case </w:t>
      </w:r>
      <w:r w:rsidRPr="00113B5C">
        <w:t>LBT can be performed</w:t>
      </w:r>
      <w:r w:rsidR="00464A4F">
        <w:t xml:space="preserve"> in units of 20</w:t>
      </w:r>
      <w:r>
        <w:t>MHz.</w:t>
      </w:r>
    </w:p>
    <w:p w:rsidR="00A503FC" w:rsidRDefault="00C3754F" w:rsidP="00A503FC">
      <w:pPr>
        <w:rPr>
          <w:color w:val="000000" w:themeColor="text1"/>
        </w:rPr>
      </w:pPr>
      <w:r>
        <w:rPr>
          <w:color w:val="000000" w:themeColor="text1"/>
        </w:rPr>
        <w:t xml:space="preserve">Within NR the BWP concept has been introduced, and this can be useful for </w:t>
      </w:r>
      <w:r w:rsidR="00896B0A">
        <w:rPr>
          <w:color w:val="000000" w:themeColor="text1"/>
        </w:rPr>
        <w:t xml:space="preserve">such </w:t>
      </w:r>
      <w:r>
        <w:rPr>
          <w:color w:val="000000" w:themeColor="text1"/>
        </w:rPr>
        <w:t xml:space="preserve">operation of NR with channel sensing </w:t>
      </w:r>
      <w:r w:rsidR="00896B0A">
        <w:rPr>
          <w:color w:val="000000" w:themeColor="text1"/>
        </w:rPr>
        <w:t xml:space="preserve">split into </w:t>
      </w:r>
      <w:r w:rsidR="00A503FC">
        <w:rPr>
          <w:color w:val="000000" w:themeColor="text1"/>
        </w:rPr>
        <w:t>smaller units of the total bandwidth</w:t>
      </w:r>
      <w:r>
        <w:rPr>
          <w:color w:val="000000" w:themeColor="text1"/>
        </w:rPr>
        <w:t xml:space="preserve">. If the total bandwidth is split into multiple </w:t>
      </w:r>
      <w:r w:rsidR="00A503FC">
        <w:rPr>
          <w:color w:val="000000" w:themeColor="text1"/>
        </w:rPr>
        <w:t>units</w:t>
      </w:r>
      <w:r w:rsidR="00896B0A">
        <w:rPr>
          <w:color w:val="000000" w:themeColor="text1"/>
        </w:rPr>
        <w:t xml:space="preserve"> using BWPs, each BWP could consist of one or multiple 20MHz units</w:t>
      </w:r>
      <w:r w:rsidR="00A503FC">
        <w:rPr>
          <w:color w:val="000000" w:themeColor="text1"/>
        </w:rPr>
        <w:t xml:space="preserve"> where</w:t>
      </w:r>
      <w:r w:rsidR="00896B0A">
        <w:rPr>
          <w:color w:val="000000" w:themeColor="text1"/>
        </w:rPr>
        <w:t xml:space="preserve"> </w:t>
      </w:r>
      <w:r w:rsidR="00A503FC">
        <w:rPr>
          <w:color w:val="000000" w:themeColor="text1"/>
        </w:rPr>
        <w:t>t</w:t>
      </w:r>
      <w:r w:rsidR="00896B0A">
        <w:rPr>
          <w:color w:val="000000" w:themeColor="text1"/>
        </w:rPr>
        <w:t xml:space="preserve">he LBT </w:t>
      </w:r>
      <w:r w:rsidR="00A503FC">
        <w:rPr>
          <w:color w:val="000000" w:themeColor="text1"/>
        </w:rPr>
        <w:t xml:space="preserve">procedure </w:t>
      </w:r>
      <w:r w:rsidR="00896B0A">
        <w:rPr>
          <w:color w:val="000000" w:themeColor="text1"/>
        </w:rPr>
        <w:t xml:space="preserve">could operate </w:t>
      </w:r>
      <w:r w:rsidR="00A503FC">
        <w:rPr>
          <w:color w:val="000000" w:themeColor="text1"/>
        </w:rPr>
        <w:t xml:space="preserve">per 20MHz unit. In case multiple BWPs are configured it could be beneficial </w:t>
      </w:r>
      <w:r w:rsidR="008A2C42">
        <w:rPr>
          <w:color w:val="000000" w:themeColor="text1"/>
        </w:rPr>
        <w:t>if</w:t>
      </w:r>
      <w:r w:rsidR="00A503FC">
        <w:rPr>
          <w:color w:val="000000" w:themeColor="text1"/>
        </w:rPr>
        <w:t xml:space="preserve"> </w:t>
      </w:r>
      <w:r w:rsidR="00A503FC">
        <w:rPr>
          <w:color w:val="000000" w:themeColor="text1"/>
        </w:rPr>
        <w:lastRenderedPageBreak/>
        <w:t>reconfigurations of the used BWPs over time</w:t>
      </w:r>
      <w:r w:rsidR="008A2C42">
        <w:rPr>
          <w:color w:val="000000" w:themeColor="text1"/>
        </w:rPr>
        <w:t xml:space="preserve"> could be done quickly</w:t>
      </w:r>
      <w:r w:rsidR="00A503FC">
        <w:rPr>
          <w:color w:val="000000" w:themeColor="text1"/>
        </w:rPr>
        <w:t xml:space="preserve">, </w:t>
      </w:r>
      <w:r w:rsidR="00C076BF">
        <w:rPr>
          <w:color w:val="000000" w:themeColor="text1"/>
        </w:rPr>
        <w:t xml:space="preserve">reducing the interference due to coexistence </w:t>
      </w:r>
      <w:r w:rsidR="00A503FC">
        <w:rPr>
          <w:color w:val="000000" w:themeColor="text1"/>
        </w:rPr>
        <w:t xml:space="preserve">depending on the </w:t>
      </w:r>
      <w:r w:rsidR="00C076BF">
        <w:rPr>
          <w:color w:val="000000" w:themeColor="text1"/>
        </w:rPr>
        <w:t>variations in channel utilization from different networks and systems.</w:t>
      </w:r>
    </w:p>
    <w:p w:rsidR="00C076BF" w:rsidRDefault="00C3754F" w:rsidP="00A503FC">
      <w:pPr>
        <w:rPr>
          <w:color w:val="000000" w:themeColor="text1"/>
        </w:rPr>
      </w:pPr>
      <w:r>
        <w:rPr>
          <w:color w:val="000000" w:themeColor="text1"/>
        </w:rPr>
        <w:t>In licensed NR,</w:t>
      </w:r>
      <w:r w:rsidRPr="00B30E6E">
        <w:rPr>
          <w:color w:val="000000" w:themeColor="text1"/>
        </w:rPr>
        <w:t xml:space="preserve"> BWPs are acti</w:t>
      </w:r>
      <w:r>
        <w:rPr>
          <w:color w:val="000000" w:themeColor="text1"/>
        </w:rPr>
        <w:t>vated via RRC signaling and DCI</w:t>
      </w:r>
      <w:r w:rsidRPr="00B30E6E">
        <w:rPr>
          <w:color w:val="000000" w:themeColor="text1"/>
        </w:rPr>
        <w:t xml:space="preserve">. </w:t>
      </w:r>
      <w:r>
        <w:rPr>
          <w:color w:val="000000" w:themeColor="text1"/>
        </w:rPr>
        <w:t>However for use in unlicensed bands there are likely to be some limitations and drawbacks in the current BWP specifications for licensed NR operation. In order to utilize the BWP concept for fast and efficient access to the unlicensed channel when using e.g. LBT operations</w:t>
      </w:r>
      <w:r>
        <w:rPr>
          <w:rFonts w:hint="eastAsia"/>
          <w:color w:val="000000" w:themeColor="text1"/>
        </w:rPr>
        <w:t>,</w:t>
      </w:r>
      <w:r>
        <w:rPr>
          <w:color w:val="000000" w:themeColor="text1"/>
        </w:rPr>
        <w:t xml:space="preserve"> we therefore propose to study BWP </w:t>
      </w:r>
      <w:r w:rsidR="00C076BF">
        <w:rPr>
          <w:color w:val="000000" w:themeColor="text1"/>
        </w:rPr>
        <w:t xml:space="preserve">activation and switching </w:t>
      </w:r>
      <w:r>
        <w:rPr>
          <w:color w:val="000000" w:themeColor="text1"/>
        </w:rPr>
        <w:t>enhancements within the unlicensed NR operations. Such enhancements could include considering new measurements and reporting to support system awareness of the current channel properties of configured BWPs.</w:t>
      </w:r>
    </w:p>
    <w:p w:rsidR="00C3754F" w:rsidRPr="0043142C" w:rsidRDefault="00C3754F" w:rsidP="00C3754F">
      <w:pPr>
        <w:pStyle w:val="ListParagraph"/>
        <w:spacing w:after="120"/>
        <w:ind w:left="0"/>
        <w:rPr>
          <w:rFonts w:ascii="Times New Roman" w:hAnsi="Times New Roman" w:cs="Times New Roman"/>
          <w:color w:val="000000" w:themeColor="text1"/>
          <w:sz w:val="22"/>
          <w:szCs w:val="22"/>
        </w:rPr>
      </w:pPr>
      <w:r w:rsidRPr="0043142C">
        <w:rPr>
          <w:rFonts w:ascii="Times New Roman" w:hAnsi="Times New Roman" w:cs="Times New Roman"/>
          <w:b/>
          <w:color w:val="000000" w:themeColor="text1"/>
          <w:sz w:val="22"/>
          <w:szCs w:val="22"/>
        </w:rPr>
        <w:t xml:space="preserve">Proposal </w:t>
      </w:r>
      <w:r w:rsidRPr="0043142C">
        <w:rPr>
          <w:rFonts w:ascii="Times New Roman" w:eastAsia="MS Mincho" w:hAnsi="Times New Roman" w:cs="Times New Roman"/>
          <w:b/>
          <w:color w:val="000000" w:themeColor="text1"/>
          <w:sz w:val="22"/>
          <w:szCs w:val="22"/>
          <w:lang w:eastAsia="ja-JP"/>
        </w:rPr>
        <w:t>2</w:t>
      </w:r>
      <w:r w:rsidRPr="0043142C">
        <w:rPr>
          <w:rFonts w:ascii="Times New Roman" w:hAnsi="Times New Roman" w:cs="Times New Roman"/>
          <w:color w:val="000000" w:themeColor="text1"/>
          <w:sz w:val="22"/>
          <w:szCs w:val="22"/>
        </w:rPr>
        <w:t xml:space="preserve">: </w:t>
      </w:r>
      <w:r w:rsidRPr="0043142C">
        <w:rPr>
          <w:rFonts w:ascii="Times New Roman" w:hAnsi="Times New Roman" w:cs="Times New Roman"/>
          <w:i/>
          <w:color w:val="000000" w:themeColor="text1"/>
          <w:sz w:val="22"/>
          <w:szCs w:val="22"/>
        </w:rPr>
        <w:t>Study</w:t>
      </w:r>
      <w:r w:rsidR="008A2C42">
        <w:rPr>
          <w:rFonts w:ascii="Times New Roman" w:hAnsi="Times New Roman" w:cs="Times New Roman"/>
          <w:i/>
          <w:color w:val="000000" w:themeColor="text1"/>
          <w:sz w:val="22"/>
          <w:szCs w:val="22"/>
        </w:rPr>
        <w:t xml:space="preserve"> use of</w:t>
      </w:r>
      <w:r w:rsidRPr="0043142C">
        <w:rPr>
          <w:rFonts w:ascii="Times New Roman" w:hAnsi="Times New Roman" w:cs="Times New Roman"/>
          <w:i/>
          <w:color w:val="000000" w:themeColor="text1"/>
          <w:sz w:val="22"/>
          <w:szCs w:val="22"/>
        </w:rPr>
        <w:t xml:space="preserve"> multiple BWPs configurations </w:t>
      </w:r>
      <w:r w:rsidR="008A2C42">
        <w:rPr>
          <w:rFonts w:ascii="Times New Roman" w:hAnsi="Times New Roman" w:cs="Times New Roman"/>
          <w:i/>
          <w:color w:val="000000" w:themeColor="text1"/>
          <w:sz w:val="22"/>
          <w:szCs w:val="22"/>
        </w:rPr>
        <w:t xml:space="preserve">with fast activation and switching, </w:t>
      </w:r>
      <w:r w:rsidRPr="0043142C">
        <w:rPr>
          <w:rFonts w:ascii="Times New Roman" w:hAnsi="Times New Roman" w:cs="Times New Roman"/>
          <w:i/>
          <w:color w:val="000000" w:themeColor="text1"/>
          <w:sz w:val="22"/>
          <w:szCs w:val="22"/>
        </w:rPr>
        <w:t>aimed for improving the channel access.</w:t>
      </w:r>
    </w:p>
    <w:p w:rsidR="004246DC" w:rsidRDefault="00C076BF"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Further, in case the configured bandwidth within a BWP includes multiple 20MHz units, there will be a need to define how to apply the channel access procedure over the total bandwidth. Multiple methods are possible, e.g. network to control which 20MHz unit to use for each transmission, or to </w:t>
      </w:r>
      <w:r w:rsidR="00BC5A24">
        <w:rPr>
          <w:rFonts w:ascii="Times New Roman" w:eastAsia="MS Mincho" w:hAnsi="Times New Roman" w:cs="Times New Roman"/>
          <w:color w:val="000000" w:themeColor="text1"/>
          <w:sz w:val="22"/>
          <w:szCs w:val="22"/>
          <w:lang w:eastAsia="ja-JP"/>
        </w:rPr>
        <w:t xml:space="preserve">configure that transmitting devices </w:t>
      </w:r>
      <w:r>
        <w:rPr>
          <w:rFonts w:ascii="Times New Roman" w:eastAsia="MS Mincho" w:hAnsi="Times New Roman" w:cs="Times New Roman"/>
          <w:color w:val="000000" w:themeColor="text1"/>
          <w:sz w:val="22"/>
          <w:szCs w:val="22"/>
          <w:lang w:eastAsia="ja-JP"/>
        </w:rPr>
        <w:t xml:space="preserve">always perform LBT over all 20MHz units </w:t>
      </w:r>
      <w:r w:rsidR="00BC5A24">
        <w:rPr>
          <w:rFonts w:ascii="Times New Roman" w:eastAsia="MS Mincho" w:hAnsi="Times New Roman" w:cs="Times New Roman"/>
          <w:color w:val="000000" w:themeColor="text1"/>
          <w:sz w:val="22"/>
          <w:szCs w:val="22"/>
          <w:lang w:eastAsia="ja-JP"/>
        </w:rPr>
        <w:t xml:space="preserve">in the BWP, </w:t>
      </w:r>
      <w:r>
        <w:rPr>
          <w:rFonts w:ascii="Times New Roman" w:eastAsia="MS Mincho" w:hAnsi="Times New Roman" w:cs="Times New Roman"/>
          <w:color w:val="000000" w:themeColor="text1"/>
          <w:sz w:val="22"/>
          <w:szCs w:val="22"/>
          <w:lang w:eastAsia="ja-JP"/>
        </w:rPr>
        <w:t xml:space="preserve">or to define any kind or priority </w:t>
      </w:r>
      <w:r w:rsidR="00BC5A24">
        <w:rPr>
          <w:rFonts w:ascii="Times New Roman" w:eastAsia="MS Mincho" w:hAnsi="Times New Roman" w:cs="Times New Roman"/>
          <w:color w:val="000000" w:themeColor="text1"/>
          <w:sz w:val="22"/>
          <w:szCs w:val="22"/>
          <w:lang w:eastAsia="ja-JP"/>
        </w:rPr>
        <w:t>order</w:t>
      </w:r>
      <w:r>
        <w:rPr>
          <w:rFonts w:ascii="Times New Roman" w:eastAsia="MS Mincho" w:hAnsi="Times New Roman" w:cs="Times New Roman"/>
          <w:color w:val="000000" w:themeColor="text1"/>
          <w:sz w:val="22"/>
          <w:szCs w:val="22"/>
          <w:lang w:eastAsia="ja-JP"/>
        </w:rPr>
        <w:t xml:space="preserve"> </w:t>
      </w:r>
      <w:r w:rsidR="00BC5A24">
        <w:rPr>
          <w:rFonts w:ascii="Times New Roman" w:eastAsia="MS Mincho" w:hAnsi="Times New Roman" w:cs="Times New Roman"/>
          <w:color w:val="000000" w:themeColor="text1"/>
          <w:sz w:val="22"/>
          <w:szCs w:val="22"/>
          <w:lang w:eastAsia="ja-JP"/>
        </w:rPr>
        <w:t xml:space="preserve">for LBT </w:t>
      </w:r>
      <w:r>
        <w:rPr>
          <w:rFonts w:ascii="Times New Roman" w:eastAsia="MS Mincho" w:hAnsi="Times New Roman" w:cs="Times New Roman"/>
          <w:color w:val="000000" w:themeColor="text1"/>
          <w:sz w:val="22"/>
          <w:szCs w:val="22"/>
          <w:lang w:eastAsia="ja-JP"/>
        </w:rPr>
        <w:t xml:space="preserve">among the multiple </w:t>
      </w:r>
      <w:r w:rsidR="00BC5A24">
        <w:rPr>
          <w:rFonts w:ascii="Times New Roman" w:eastAsia="MS Mincho" w:hAnsi="Times New Roman" w:cs="Times New Roman"/>
          <w:color w:val="000000" w:themeColor="text1"/>
          <w:sz w:val="22"/>
          <w:szCs w:val="22"/>
          <w:lang w:eastAsia="ja-JP"/>
        </w:rPr>
        <w:t xml:space="preserve">configured </w:t>
      </w:r>
      <w:r>
        <w:rPr>
          <w:rFonts w:ascii="Times New Roman" w:eastAsia="MS Mincho" w:hAnsi="Times New Roman" w:cs="Times New Roman"/>
          <w:color w:val="000000" w:themeColor="text1"/>
          <w:sz w:val="22"/>
          <w:szCs w:val="22"/>
          <w:lang w:eastAsia="ja-JP"/>
        </w:rPr>
        <w:t xml:space="preserve">20MHz units. We propose that </w:t>
      </w:r>
      <w:r w:rsidR="00BC5A24">
        <w:rPr>
          <w:rFonts w:ascii="Times New Roman" w:eastAsia="MS Mincho" w:hAnsi="Times New Roman" w:cs="Times New Roman"/>
          <w:color w:val="000000" w:themeColor="text1"/>
          <w:sz w:val="22"/>
          <w:szCs w:val="22"/>
          <w:lang w:eastAsia="ja-JP"/>
        </w:rPr>
        <w:t>these aspects are studied, to analyze pros and cons for different LBT strategies.</w:t>
      </w:r>
    </w:p>
    <w:p w:rsidR="00BC5A24" w:rsidRPr="0043142C" w:rsidRDefault="00BC5A24" w:rsidP="004246DC">
      <w:pPr>
        <w:pStyle w:val="ListParagraph"/>
        <w:spacing w:after="120"/>
        <w:ind w:left="0"/>
        <w:rPr>
          <w:rFonts w:ascii="Times New Roman" w:eastAsia="MS Mincho" w:hAnsi="Times New Roman" w:cs="Times New Roman"/>
          <w:i/>
          <w:color w:val="000000" w:themeColor="text1"/>
          <w:sz w:val="22"/>
          <w:szCs w:val="22"/>
          <w:lang w:eastAsia="ja-JP"/>
        </w:rPr>
      </w:pPr>
      <w:r w:rsidRPr="0043142C">
        <w:rPr>
          <w:rFonts w:ascii="Times New Roman" w:hAnsi="Times New Roman" w:cs="Times New Roman"/>
          <w:b/>
          <w:color w:val="000000" w:themeColor="text1"/>
          <w:sz w:val="22"/>
          <w:szCs w:val="22"/>
        </w:rPr>
        <w:t xml:space="preserve">Proposal </w:t>
      </w:r>
      <w:r w:rsidRPr="0043142C">
        <w:rPr>
          <w:rFonts w:ascii="Times New Roman" w:eastAsia="MS Mincho" w:hAnsi="Times New Roman" w:cs="Times New Roman"/>
          <w:b/>
          <w:color w:val="000000" w:themeColor="text1"/>
          <w:sz w:val="22"/>
          <w:szCs w:val="22"/>
          <w:lang w:eastAsia="ja-JP"/>
        </w:rPr>
        <w:t>3</w:t>
      </w:r>
      <w:r w:rsidRPr="0043142C">
        <w:rPr>
          <w:rFonts w:ascii="Times New Roman" w:hAnsi="Times New Roman" w:cs="Times New Roman"/>
          <w:color w:val="000000" w:themeColor="text1"/>
          <w:sz w:val="22"/>
          <w:szCs w:val="22"/>
        </w:rPr>
        <w:t>:</w:t>
      </w:r>
      <w:r w:rsidRPr="0043142C">
        <w:rPr>
          <w:rFonts w:ascii="Times New Roman" w:hAnsi="Times New Roman" w:cs="Times New Roman"/>
          <w:i/>
          <w:color w:val="000000" w:themeColor="text1"/>
          <w:sz w:val="22"/>
          <w:szCs w:val="22"/>
        </w:rPr>
        <w:t xml:space="preserve"> Study how to perform LBT </w:t>
      </w:r>
      <w:r w:rsidRPr="0043142C">
        <w:rPr>
          <w:rFonts w:ascii="Times New Roman" w:eastAsia="MS Mincho" w:hAnsi="Times New Roman" w:cs="Times New Roman"/>
          <w:i/>
          <w:color w:val="000000" w:themeColor="text1"/>
          <w:sz w:val="22"/>
          <w:szCs w:val="22"/>
          <w:lang w:eastAsia="ja-JP"/>
        </w:rPr>
        <w:t xml:space="preserve">among a multiple </w:t>
      </w:r>
      <w:r w:rsidR="004B2E3C">
        <w:rPr>
          <w:rFonts w:ascii="Times New Roman" w:eastAsia="MS Mincho" w:hAnsi="Times New Roman" w:cs="Times New Roman"/>
          <w:i/>
          <w:color w:val="000000" w:themeColor="text1"/>
          <w:sz w:val="22"/>
          <w:szCs w:val="22"/>
          <w:lang w:eastAsia="ja-JP"/>
        </w:rPr>
        <w:t xml:space="preserve">of </w:t>
      </w:r>
      <w:r w:rsidRPr="0043142C">
        <w:rPr>
          <w:rFonts w:ascii="Times New Roman" w:eastAsia="MS Mincho" w:hAnsi="Times New Roman" w:cs="Times New Roman"/>
          <w:i/>
          <w:color w:val="000000" w:themeColor="text1"/>
          <w:sz w:val="22"/>
          <w:szCs w:val="22"/>
          <w:lang w:eastAsia="ja-JP"/>
        </w:rPr>
        <w:t>configured 20MHz units</w:t>
      </w:r>
      <w:r w:rsidRPr="0043142C">
        <w:rPr>
          <w:rFonts w:ascii="Times New Roman" w:hAnsi="Times New Roman" w:cs="Times New Roman"/>
          <w:i/>
          <w:color w:val="000000" w:themeColor="text1"/>
          <w:sz w:val="22"/>
          <w:szCs w:val="22"/>
        </w:rPr>
        <w:t>, for sub-7GHz operation.</w:t>
      </w:r>
    </w:p>
    <w:p w:rsidR="00C076BF" w:rsidRPr="0027527D" w:rsidRDefault="00C076BF" w:rsidP="004246DC">
      <w:pPr>
        <w:pStyle w:val="ListParagraph"/>
        <w:spacing w:after="120"/>
        <w:ind w:left="0"/>
        <w:rPr>
          <w:rFonts w:ascii="Times New Roman" w:eastAsia="MS Mincho" w:hAnsi="Times New Roman" w:cs="Times New Roman"/>
          <w:color w:val="000000" w:themeColor="text1"/>
          <w:sz w:val="22"/>
          <w:szCs w:val="22"/>
          <w:lang w:eastAsia="ja-JP"/>
        </w:rPr>
      </w:pPr>
    </w:p>
    <w:p w:rsidR="004246DC" w:rsidRPr="00D66F82" w:rsidRDefault="004246DC" w:rsidP="004246DC">
      <w:pPr>
        <w:pStyle w:val="Heading2"/>
        <w:rPr>
          <w:lang w:eastAsia="zh-CN"/>
        </w:rPr>
      </w:pPr>
      <w:r>
        <w:rPr>
          <w:rFonts w:eastAsia="MS Mincho"/>
          <w:lang w:eastAsia="ja-JP"/>
        </w:rPr>
        <w:t>Directional</w:t>
      </w:r>
      <w:r>
        <w:rPr>
          <w:rFonts w:eastAsia="MS Mincho" w:hint="eastAsia"/>
          <w:lang w:eastAsia="ja-JP"/>
        </w:rPr>
        <w:t xml:space="preserve"> LBT</w:t>
      </w:r>
    </w:p>
    <w:p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I</w:t>
      </w:r>
      <w:r>
        <w:rPr>
          <w:rFonts w:ascii="Times New Roman" w:eastAsia="MS Mincho" w:hAnsi="Times New Roman" w:cs="Times New Roman" w:hint="eastAsia"/>
          <w:color w:val="000000" w:themeColor="text1"/>
          <w:sz w:val="22"/>
          <w:szCs w:val="22"/>
          <w:lang w:eastAsia="ja-JP"/>
        </w:rPr>
        <w:t xml:space="preserve">n NR-based access to </w:t>
      </w:r>
      <w:r>
        <w:rPr>
          <w:rFonts w:ascii="Times New Roman" w:eastAsia="MS Mincho" w:hAnsi="Times New Roman" w:cs="Times New Roman"/>
          <w:color w:val="000000" w:themeColor="text1"/>
          <w:sz w:val="22"/>
          <w:szCs w:val="22"/>
          <w:lang w:eastAsia="ja-JP"/>
        </w:rPr>
        <w:t>unlicensed</w:t>
      </w:r>
      <w:r>
        <w:rPr>
          <w:rFonts w:ascii="Times New Roman" w:eastAsia="MS Mincho" w:hAnsi="Times New Roman" w:cs="Times New Roman" w:hint="eastAsia"/>
          <w:color w:val="000000" w:themeColor="text1"/>
          <w:sz w:val="22"/>
          <w:szCs w:val="22"/>
          <w:lang w:eastAsia="ja-JP"/>
        </w:rPr>
        <w:t xml:space="preserve"> spectrum, high</w:t>
      </w:r>
      <w:r>
        <w:rPr>
          <w:rFonts w:ascii="Times New Roman" w:eastAsia="MS Mincho" w:hAnsi="Times New Roman" w:cs="Times New Roman"/>
          <w:color w:val="000000" w:themeColor="text1"/>
          <w:sz w:val="22"/>
          <w:szCs w:val="22"/>
          <w:lang w:eastAsia="ja-JP"/>
        </w:rPr>
        <w:t>ly</w:t>
      </w:r>
      <w:r>
        <w:rPr>
          <w:rFonts w:ascii="Times New Roman" w:eastAsia="MS Mincho" w:hAnsi="Times New Roman" w:cs="Times New Roman" w:hint="eastAsia"/>
          <w:color w:val="000000" w:themeColor="text1"/>
          <w:sz w:val="22"/>
          <w:szCs w:val="22"/>
          <w:lang w:eastAsia="ja-JP"/>
        </w:rPr>
        <w:t xml:space="preserve"> directional antenna</w:t>
      </w:r>
      <w:r>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 xml:space="preserve"> bring two advantages. Transmission with </w:t>
      </w:r>
      <w:r>
        <w:rPr>
          <w:rFonts w:ascii="Times New Roman" w:eastAsia="MS Mincho" w:hAnsi="Times New Roman" w:cs="Times New Roman"/>
          <w:color w:val="000000" w:themeColor="text1"/>
          <w:sz w:val="22"/>
          <w:szCs w:val="22"/>
          <w:lang w:eastAsia="ja-JP"/>
        </w:rPr>
        <w:t>beamforming</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allows </w:t>
      </w:r>
      <w:r>
        <w:rPr>
          <w:rFonts w:ascii="Times New Roman" w:eastAsia="MS Mincho" w:hAnsi="Times New Roman" w:cs="Times New Roman" w:hint="eastAsia"/>
          <w:color w:val="000000" w:themeColor="text1"/>
          <w:sz w:val="22"/>
          <w:szCs w:val="22"/>
          <w:lang w:eastAsia="ja-JP"/>
        </w:rPr>
        <w:t xml:space="preserve">high SINR </w:t>
      </w:r>
      <w:r>
        <w:rPr>
          <w:rFonts w:ascii="Times New Roman" w:eastAsia="MS Mincho" w:hAnsi="Times New Roman" w:cs="Times New Roman"/>
          <w:color w:val="000000" w:themeColor="text1"/>
          <w:sz w:val="22"/>
          <w:szCs w:val="22"/>
          <w:lang w:eastAsia="ja-JP"/>
        </w:rPr>
        <w:t xml:space="preserve">to be achieved at the receiver, </w:t>
      </w:r>
      <w:r>
        <w:rPr>
          <w:rFonts w:ascii="Times New Roman" w:eastAsia="MS Mincho" w:hAnsi="Times New Roman" w:cs="Times New Roman" w:hint="eastAsia"/>
          <w:color w:val="000000" w:themeColor="text1"/>
          <w:sz w:val="22"/>
          <w:szCs w:val="22"/>
          <w:lang w:eastAsia="ja-JP"/>
        </w:rPr>
        <w:t xml:space="preserve">as </w:t>
      </w:r>
      <w:r>
        <w:rPr>
          <w:rFonts w:ascii="Times New Roman" w:eastAsia="MS Mincho" w:hAnsi="Times New Roman" w:cs="Times New Roman"/>
          <w:color w:val="000000" w:themeColor="text1"/>
          <w:sz w:val="22"/>
          <w:szCs w:val="22"/>
          <w:lang w:eastAsia="ja-JP"/>
        </w:rPr>
        <w:t>supported in</w:t>
      </w:r>
      <w:r>
        <w:rPr>
          <w:rFonts w:ascii="Times New Roman" w:eastAsia="MS Mincho" w:hAnsi="Times New Roman" w:cs="Times New Roman" w:hint="eastAsia"/>
          <w:color w:val="000000" w:themeColor="text1"/>
          <w:sz w:val="22"/>
          <w:szCs w:val="22"/>
          <w:lang w:eastAsia="ja-JP"/>
        </w:rPr>
        <w:t xml:space="preserve"> NR phase 1. </w:t>
      </w:r>
      <w:r>
        <w:rPr>
          <w:rFonts w:ascii="Times New Roman" w:eastAsia="MS Mincho" w:hAnsi="Times New Roman" w:cs="Times New Roman"/>
          <w:color w:val="000000" w:themeColor="text1"/>
          <w:sz w:val="22"/>
          <w:szCs w:val="22"/>
          <w:lang w:eastAsia="ja-JP"/>
        </w:rPr>
        <w:t>W</w:t>
      </w:r>
      <w:r>
        <w:rPr>
          <w:rFonts w:ascii="Times New Roman" w:eastAsia="MS Mincho" w:hAnsi="Times New Roman" w:cs="Times New Roman" w:hint="eastAsia"/>
          <w:color w:val="000000" w:themeColor="text1"/>
          <w:sz w:val="22"/>
          <w:szCs w:val="22"/>
          <w:lang w:eastAsia="ja-JP"/>
        </w:rPr>
        <w:t xml:space="preserve">ithout </w:t>
      </w:r>
      <w:r>
        <w:rPr>
          <w:rFonts w:ascii="Times New Roman" w:eastAsia="MS Mincho" w:hAnsi="Times New Roman" w:cs="Times New Roman"/>
          <w:color w:val="000000" w:themeColor="text1"/>
          <w:sz w:val="22"/>
          <w:szCs w:val="22"/>
          <w:lang w:eastAsia="ja-JP"/>
        </w:rPr>
        <w:t>beamforming</w:t>
      </w:r>
      <w:r>
        <w:rPr>
          <w:rFonts w:ascii="Times New Roman" w:eastAsia="MS Mincho" w:hAnsi="Times New Roman" w:cs="Times New Roman" w:hint="eastAsia"/>
          <w:color w:val="000000" w:themeColor="text1"/>
          <w:sz w:val="22"/>
          <w:szCs w:val="22"/>
          <w:lang w:eastAsia="ja-JP"/>
        </w:rPr>
        <w:t xml:space="preserve">, NR operation might not work </w:t>
      </w:r>
      <w:r>
        <w:rPr>
          <w:rFonts w:ascii="Times New Roman" w:eastAsia="MS Mincho" w:hAnsi="Times New Roman" w:cs="Times New Roman"/>
          <w:color w:val="000000" w:themeColor="text1"/>
          <w:sz w:val="22"/>
          <w:szCs w:val="22"/>
          <w:lang w:eastAsia="ja-JP"/>
        </w:rPr>
        <w:t>in a</w:t>
      </w:r>
      <w:r>
        <w:rPr>
          <w:rFonts w:ascii="Times New Roman" w:eastAsia="MS Mincho" w:hAnsi="Times New Roman" w:cs="Times New Roman" w:hint="eastAsia"/>
          <w:color w:val="000000" w:themeColor="text1"/>
          <w:sz w:val="22"/>
          <w:szCs w:val="22"/>
          <w:lang w:eastAsia="ja-JP"/>
        </w:rPr>
        <w:t xml:space="preserve"> high frequency band such as 60 GHz unlicensed spectrum due to severe propagation loss. In </w:t>
      </w:r>
      <w:r>
        <w:rPr>
          <w:rFonts w:ascii="Times New Roman" w:eastAsia="MS Mincho" w:hAnsi="Times New Roman" w:cs="Times New Roman"/>
          <w:color w:val="000000" w:themeColor="text1"/>
          <w:sz w:val="22"/>
          <w:szCs w:val="22"/>
          <w:lang w:eastAsia="ja-JP"/>
        </w:rPr>
        <w:t>addition</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through</w:t>
      </w:r>
      <w:r>
        <w:rPr>
          <w:rFonts w:ascii="Times New Roman" w:eastAsia="MS Mincho" w:hAnsi="Times New Roman" w:cs="Times New Roman" w:hint="eastAsia"/>
          <w:color w:val="000000" w:themeColor="text1"/>
          <w:sz w:val="22"/>
          <w:szCs w:val="22"/>
          <w:lang w:eastAsia="ja-JP"/>
        </w:rPr>
        <w:t xml:space="preserve"> transmission with narrow beam</w:t>
      </w:r>
      <w:r>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 xml:space="preserve">, spatial reuse among several nodes </w:t>
      </w:r>
      <w:r>
        <w:rPr>
          <w:rFonts w:ascii="Times New Roman" w:eastAsia="MS Mincho" w:hAnsi="Times New Roman" w:cs="Times New Roman"/>
          <w:color w:val="000000" w:themeColor="text1"/>
          <w:sz w:val="22"/>
          <w:szCs w:val="22"/>
          <w:lang w:eastAsia="ja-JP"/>
        </w:rPr>
        <w:t>c</w:t>
      </w:r>
      <w:r>
        <w:rPr>
          <w:rFonts w:ascii="Times New Roman" w:eastAsia="MS Mincho" w:hAnsi="Times New Roman" w:cs="Times New Roman" w:hint="eastAsia"/>
          <w:color w:val="000000" w:themeColor="text1"/>
          <w:sz w:val="22"/>
          <w:szCs w:val="22"/>
          <w:lang w:eastAsia="ja-JP"/>
        </w:rPr>
        <w:t xml:space="preserve">ould be enabled since </w:t>
      </w:r>
      <w:r>
        <w:rPr>
          <w:rFonts w:ascii="Times New Roman" w:eastAsia="MS Mincho" w:hAnsi="Times New Roman" w:cs="Times New Roman"/>
          <w:color w:val="000000" w:themeColor="text1"/>
          <w:sz w:val="22"/>
          <w:szCs w:val="22"/>
          <w:lang w:eastAsia="ja-JP"/>
        </w:rPr>
        <w:t xml:space="preserve">the </w:t>
      </w:r>
      <w:r>
        <w:rPr>
          <w:rFonts w:ascii="Times New Roman" w:eastAsia="MS Mincho" w:hAnsi="Times New Roman" w:cs="Times New Roman" w:hint="eastAsia"/>
          <w:color w:val="000000" w:themeColor="text1"/>
          <w:sz w:val="22"/>
          <w:szCs w:val="22"/>
          <w:lang w:eastAsia="ja-JP"/>
        </w:rPr>
        <w:t>Tx node c</w:t>
      </w:r>
      <w:r>
        <w:rPr>
          <w:rFonts w:ascii="Times New Roman" w:eastAsia="MS Mincho" w:hAnsi="Times New Roman" w:cs="Times New Roman"/>
          <w:color w:val="000000" w:themeColor="text1"/>
          <w:sz w:val="22"/>
          <w:szCs w:val="22"/>
          <w:lang w:eastAsia="ja-JP"/>
        </w:rPr>
        <w:t>an</w:t>
      </w:r>
      <w:r>
        <w:rPr>
          <w:rFonts w:ascii="Times New Roman" w:eastAsia="MS Mincho" w:hAnsi="Times New Roman" w:cs="Times New Roman" w:hint="eastAsia"/>
          <w:color w:val="000000" w:themeColor="text1"/>
          <w:sz w:val="22"/>
          <w:szCs w:val="22"/>
          <w:lang w:eastAsia="ja-JP"/>
        </w:rPr>
        <w:t xml:space="preserve"> reduce transmission </w:t>
      </w:r>
      <w:r>
        <w:rPr>
          <w:rFonts w:ascii="Times New Roman" w:eastAsia="MS Mincho" w:hAnsi="Times New Roman" w:cs="Times New Roman"/>
          <w:color w:val="000000" w:themeColor="text1"/>
          <w:sz w:val="22"/>
          <w:szCs w:val="22"/>
          <w:lang w:eastAsia="ja-JP"/>
        </w:rPr>
        <w:t>in</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unnecessary</w:t>
      </w:r>
      <w:r>
        <w:rPr>
          <w:rFonts w:ascii="Times New Roman" w:eastAsia="MS Mincho" w:hAnsi="Times New Roman" w:cs="Times New Roman" w:hint="eastAsia"/>
          <w:color w:val="000000" w:themeColor="text1"/>
          <w:sz w:val="22"/>
          <w:szCs w:val="22"/>
          <w:lang w:eastAsia="ja-JP"/>
        </w:rPr>
        <w:t xml:space="preserve"> direction</w:t>
      </w:r>
      <w:r>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w:t>
      </w:r>
    </w:p>
    <w:p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sidRPr="00F77E97">
        <w:rPr>
          <w:rFonts w:ascii="Times New Roman" w:eastAsia="MS Mincho" w:hAnsi="Times New Roman" w:cs="Times New Roman"/>
          <w:b/>
          <w:color w:val="000000" w:themeColor="text1"/>
          <w:sz w:val="22"/>
          <w:szCs w:val="22"/>
          <w:lang w:eastAsia="ja-JP"/>
        </w:rPr>
        <w:t xml:space="preserve">Observation </w:t>
      </w:r>
      <w:r w:rsidR="00C3754F">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hint="eastAsia"/>
          <w:color w:val="000000" w:themeColor="text1"/>
          <w:sz w:val="22"/>
          <w:szCs w:val="22"/>
          <w:lang w:eastAsia="ja-JP"/>
        </w:rPr>
        <w:t xml:space="preserve">: </w:t>
      </w:r>
      <w:r w:rsidRPr="00F77E97">
        <w:rPr>
          <w:rFonts w:ascii="Times New Roman" w:eastAsia="MS Mincho" w:hAnsi="Times New Roman" w:cs="Times New Roman"/>
          <w:i/>
          <w:color w:val="000000" w:themeColor="text1"/>
          <w:sz w:val="22"/>
          <w:szCs w:val="22"/>
          <w:lang w:eastAsia="ja-JP"/>
        </w:rPr>
        <w:t>Transmission with</w:t>
      </w:r>
      <w:r>
        <w:rPr>
          <w:rFonts w:ascii="Times New Roman" w:eastAsia="MS Mincho" w:hAnsi="Times New Roman" w:cs="Times New Roman" w:hint="eastAsia"/>
          <w:i/>
          <w:color w:val="000000" w:themeColor="text1"/>
          <w:sz w:val="22"/>
          <w:szCs w:val="22"/>
          <w:lang w:eastAsia="ja-JP"/>
        </w:rPr>
        <w:t xml:space="preserve"> narrow beam</w:t>
      </w:r>
      <w:r>
        <w:rPr>
          <w:rFonts w:ascii="Times New Roman" w:eastAsia="MS Mincho" w:hAnsi="Times New Roman" w:cs="Times New Roman"/>
          <w:i/>
          <w:color w:val="000000" w:themeColor="text1"/>
          <w:sz w:val="22"/>
          <w:szCs w:val="22"/>
          <w:lang w:eastAsia="ja-JP"/>
        </w:rPr>
        <w:t>s</w:t>
      </w:r>
      <w:r>
        <w:rPr>
          <w:rFonts w:ascii="Times New Roman" w:eastAsia="MS Mincho" w:hAnsi="Times New Roman" w:cs="Times New Roman" w:hint="eastAsia"/>
          <w:i/>
          <w:color w:val="000000" w:themeColor="text1"/>
          <w:sz w:val="22"/>
          <w:szCs w:val="22"/>
          <w:lang w:eastAsia="ja-JP"/>
        </w:rPr>
        <w:t xml:space="preserve"> would be </w:t>
      </w:r>
      <w:r>
        <w:rPr>
          <w:rFonts w:ascii="Times New Roman" w:eastAsia="MS Mincho" w:hAnsi="Times New Roman" w:cs="Times New Roman"/>
          <w:i/>
          <w:color w:val="000000" w:themeColor="text1"/>
          <w:sz w:val="22"/>
          <w:szCs w:val="22"/>
          <w:lang w:eastAsia="ja-JP"/>
        </w:rPr>
        <w:t>beneficial</w:t>
      </w:r>
      <w:r>
        <w:rPr>
          <w:rFonts w:ascii="Times New Roman" w:eastAsia="MS Mincho" w:hAnsi="Times New Roman" w:cs="Times New Roman" w:hint="eastAsia"/>
          <w:i/>
          <w:color w:val="000000" w:themeColor="text1"/>
          <w:sz w:val="22"/>
          <w:szCs w:val="22"/>
          <w:lang w:eastAsia="ja-JP"/>
        </w:rPr>
        <w:t xml:space="preserve"> for increasing </w:t>
      </w:r>
      <w:r>
        <w:rPr>
          <w:rFonts w:ascii="Times New Roman" w:eastAsia="MS Mincho" w:hAnsi="Times New Roman" w:cs="Times New Roman"/>
          <w:i/>
          <w:color w:val="000000" w:themeColor="text1"/>
          <w:sz w:val="22"/>
          <w:szCs w:val="22"/>
          <w:lang w:eastAsia="ja-JP"/>
        </w:rPr>
        <w:t xml:space="preserve">the </w:t>
      </w:r>
      <w:r>
        <w:rPr>
          <w:rFonts w:ascii="Times New Roman" w:eastAsia="MS Mincho" w:hAnsi="Times New Roman" w:cs="Times New Roman" w:hint="eastAsia"/>
          <w:i/>
          <w:color w:val="000000" w:themeColor="text1"/>
          <w:sz w:val="22"/>
          <w:szCs w:val="22"/>
          <w:lang w:eastAsia="ja-JP"/>
        </w:rPr>
        <w:t>link gain and enabling beam-based spatial reuse.</w:t>
      </w:r>
    </w:p>
    <w:p w:rsidR="004246DC" w:rsidRDefault="00BC5A24"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As agreed in RAN1#92bis </w:t>
      </w:r>
      <w:r>
        <w:t>Techniques to cope with directional antennas/transmissions</w:t>
      </w:r>
      <w:r>
        <w:rPr>
          <w:rFonts w:ascii="Times New Roman" w:eastAsia="MS Mincho" w:hAnsi="Times New Roman" w:cs="Times New Roman"/>
          <w:color w:val="000000" w:themeColor="text1"/>
          <w:sz w:val="22"/>
          <w:szCs w:val="22"/>
          <w:lang w:eastAsia="ja-JP"/>
        </w:rPr>
        <w:t xml:space="preserve"> should be studied. </w:t>
      </w:r>
      <w:r w:rsidR="004246DC">
        <w:rPr>
          <w:rFonts w:ascii="Times New Roman" w:eastAsia="MS Mincho" w:hAnsi="Times New Roman" w:cs="Times New Roman"/>
          <w:color w:val="000000" w:themeColor="text1"/>
          <w:sz w:val="22"/>
          <w:szCs w:val="22"/>
          <w:lang w:eastAsia="ja-JP"/>
        </w:rPr>
        <w:t>Potential</w:t>
      </w:r>
      <w:r w:rsidR="004246DC">
        <w:rPr>
          <w:rFonts w:ascii="Times New Roman" w:eastAsia="MS Mincho" w:hAnsi="Times New Roman" w:cs="Times New Roman" w:hint="eastAsia"/>
          <w:color w:val="000000" w:themeColor="text1"/>
          <w:sz w:val="22"/>
          <w:szCs w:val="22"/>
          <w:lang w:eastAsia="ja-JP"/>
        </w:rPr>
        <w:t xml:space="preserve"> issue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in</w:t>
      </w:r>
      <w:r w:rsidR="004246DC">
        <w:rPr>
          <w:rFonts w:ascii="Times New Roman" w:eastAsia="MS Mincho" w:hAnsi="Times New Roman" w:cs="Times New Roman" w:hint="eastAsia"/>
          <w:color w:val="000000" w:themeColor="text1"/>
          <w:sz w:val="22"/>
          <w:szCs w:val="22"/>
          <w:lang w:eastAsia="ja-JP"/>
        </w:rPr>
        <w:t xml:space="preserve"> applying high-gain beamforming on </w:t>
      </w:r>
      <w:r w:rsidR="004246DC">
        <w:rPr>
          <w:rFonts w:ascii="Times New Roman" w:eastAsia="MS Mincho" w:hAnsi="Times New Roman" w:cs="Times New Roman"/>
          <w:color w:val="000000" w:themeColor="text1"/>
          <w:sz w:val="22"/>
          <w:szCs w:val="22"/>
          <w:lang w:eastAsia="ja-JP"/>
        </w:rPr>
        <w:t>unlicensed</w:t>
      </w:r>
      <w:r w:rsidR="004246DC">
        <w:rPr>
          <w:rFonts w:ascii="Times New Roman" w:eastAsia="MS Mincho" w:hAnsi="Times New Roman" w:cs="Times New Roman" w:hint="eastAsia"/>
          <w:color w:val="000000" w:themeColor="text1"/>
          <w:sz w:val="22"/>
          <w:szCs w:val="22"/>
          <w:lang w:eastAsia="ja-JP"/>
        </w:rPr>
        <w:t xml:space="preserve"> spectrum is </w:t>
      </w:r>
      <w:r w:rsidR="004246DC">
        <w:rPr>
          <w:rFonts w:ascii="Times New Roman" w:eastAsia="MS Mincho" w:hAnsi="Times New Roman" w:cs="Times New Roman"/>
          <w:color w:val="000000" w:themeColor="text1"/>
          <w:sz w:val="22"/>
          <w:szCs w:val="22"/>
          <w:lang w:eastAsia="ja-JP"/>
        </w:rPr>
        <w:t>the</w:t>
      </w:r>
      <w:r w:rsidR="004246DC">
        <w:rPr>
          <w:rFonts w:ascii="Times New Roman" w:eastAsia="MS Mincho" w:hAnsi="Times New Roman" w:cs="Times New Roman" w:hint="eastAsia"/>
          <w:color w:val="000000" w:themeColor="text1"/>
          <w:sz w:val="22"/>
          <w:szCs w:val="22"/>
          <w:lang w:eastAsia="ja-JP"/>
        </w:rPr>
        <w:t xml:space="preserve"> increase </w:t>
      </w:r>
      <w:r w:rsidR="004246DC">
        <w:rPr>
          <w:rFonts w:ascii="Times New Roman" w:eastAsia="MS Mincho" w:hAnsi="Times New Roman" w:cs="Times New Roman"/>
          <w:color w:val="000000" w:themeColor="text1"/>
          <w:sz w:val="22"/>
          <w:szCs w:val="22"/>
          <w:lang w:eastAsia="ja-JP"/>
        </w:rPr>
        <w:t xml:space="preserve">in </w:t>
      </w:r>
      <w:r w:rsidR="004246DC">
        <w:rPr>
          <w:rFonts w:ascii="Times New Roman" w:eastAsia="MS Mincho" w:hAnsi="Times New Roman" w:cs="Times New Roman" w:hint="eastAsia"/>
          <w:color w:val="000000" w:themeColor="text1"/>
          <w:sz w:val="22"/>
          <w:szCs w:val="22"/>
          <w:lang w:eastAsia="ja-JP"/>
        </w:rPr>
        <w:t>extra hidden node</w:t>
      </w:r>
      <w:r w:rsidR="004246DC">
        <w:rPr>
          <w:rFonts w:ascii="Times New Roman" w:eastAsia="MS Mincho" w:hAnsi="Times New Roman" w:cs="Times New Roman"/>
          <w:color w:val="000000" w:themeColor="text1"/>
          <w:sz w:val="22"/>
          <w:szCs w:val="22"/>
          <w:lang w:eastAsia="ja-JP"/>
        </w:rPr>
        <w:t xml:space="preserve">s </w:t>
      </w:r>
      <w:r w:rsidR="004246DC" w:rsidRPr="00A260F2">
        <w:rPr>
          <w:rFonts w:ascii="Times New Roman" w:eastAsia="MS Mincho" w:hAnsi="Times New Roman" w:cs="Times New Roman"/>
          <w:color w:val="000000" w:themeColor="text1"/>
          <w:sz w:val="22"/>
          <w:szCs w:val="22"/>
          <w:lang w:eastAsia="ja-JP"/>
        </w:rPr>
        <w:t>and handling of regulatory EIRP limitations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F</w:t>
      </w:r>
      <w:r w:rsidR="004246DC">
        <w:rPr>
          <w:rFonts w:ascii="Times New Roman" w:eastAsia="MS Mincho" w:hAnsi="Times New Roman" w:cs="Times New Roman" w:hint="eastAsia"/>
          <w:color w:val="000000" w:themeColor="text1"/>
          <w:sz w:val="22"/>
          <w:szCs w:val="22"/>
          <w:lang w:eastAsia="ja-JP"/>
        </w:rPr>
        <w:t xml:space="preserve">or example, in the case that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Tx node transmit</w:t>
      </w:r>
      <w:r w:rsidR="004246DC">
        <w:rPr>
          <w:rFonts w:ascii="Times New Roman" w:eastAsia="MS Mincho" w:hAnsi="Times New Roman" w:cs="Times New Roman"/>
          <w:color w:val="000000" w:themeColor="text1"/>
          <w:sz w:val="22"/>
          <w:szCs w:val="22"/>
          <w:lang w:eastAsia="ja-JP"/>
        </w:rPr>
        <w:t>s a</w:t>
      </w:r>
      <w:r w:rsidR="004246DC">
        <w:rPr>
          <w:rFonts w:ascii="Times New Roman" w:eastAsia="MS Mincho" w:hAnsi="Times New Roman" w:cs="Times New Roman" w:hint="eastAsia"/>
          <w:color w:val="000000" w:themeColor="text1"/>
          <w:sz w:val="22"/>
          <w:szCs w:val="22"/>
          <w:lang w:eastAsia="ja-JP"/>
        </w:rPr>
        <w:t xml:space="preserve"> signal with high-gain beamforming but appl</w:t>
      </w:r>
      <w:r w:rsidR="004246DC">
        <w:rPr>
          <w:rFonts w:ascii="Times New Roman" w:eastAsia="MS Mincho" w:hAnsi="Times New Roman" w:cs="Times New Roman"/>
          <w:color w:val="000000" w:themeColor="text1"/>
          <w:sz w:val="22"/>
          <w:szCs w:val="22"/>
          <w:lang w:eastAsia="ja-JP"/>
        </w:rPr>
        <w:t>ies</w:t>
      </w:r>
      <w:r w:rsidR="004246DC">
        <w:rPr>
          <w:rFonts w:ascii="Times New Roman" w:eastAsia="MS Mincho" w:hAnsi="Times New Roman" w:cs="Times New Roman" w:hint="eastAsia"/>
          <w:color w:val="000000" w:themeColor="text1"/>
          <w:sz w:val="22"/>
          <w:szCs w:val="22"/>
          <w:lang w:eastAsia="ja-JP"/>
        </w:rPr>
        <w:t xml:space="preserve"> omni-directional LBT, the signal might reach </w:t>
      </w:r>
      <w:r w:rsidR="004246DC">
        <w:rPr>
          <w:rFonts w:ascii="Times New Roman" w:eastAsia="MS Mincho" w:hAnsi="Times New Roman" w:cs="Times New Roman"/>
          <w:color w:val="000000" w:themeColor="text1"/>
          <w:sz w:val="22"/>
          <w:szCs w:val="22"/>
          <w:lang w:eastAsia="ja-JP"/>
        </w:rPr>
        <w:t>a</w:t>
      </w:r>
      <w:r w:rsidR="004246DC">
        <w:rPr>
          <w:rFonts w:ascii="Times New Roman" w:eastAsia="MS Mincho" w:hAnsi="Times New Roman" w:cs="Times New Roman" w:hint="eastAsia"/>
          <w:color w:val="000000" w:themeColor="text1"/>
          <w:sz w:val="22"/>
          <w:szCs w:val="22"/>
          <w:lang w:eastAsia="ja-JP"/>
        </w:rPr>
        <w:t xml:space="preserve"> node which is located outside the coverage of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 xml:space="preserve">omni-directional LBT. If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Tx node transmit</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using beamforming,</w:t>
      </w:r>
      <w:r w:rsidR="004246DC">
        <w:rPr>
          <w:rFonts w:ascii="Times New Roman" w:eastAsia="MS Mincho" w:hAnsi="Times New Roman" w:cs="Times New Roman"/>
          <w:color w:val="000000" w:themeColor="text1"/>
          <w:sz w:val="22"/>
          <w:szCs w:val="22"/>
          <w:lang w:eastAsia="ja-JP"/>
        </w:rPr>
        <w:t xml:space="preserve"> </w:t>
      </w:r>
      <w:r w:rsidR="004246DC">
        <w:rPr>
          <w:rFonts w:ascii="Times New Roman" w:eastAsia="MS Mincho" w:hAnsi="Times New Roman" w:cs="Times New Roman" w:hint="eastAsia"/>
          <w:color w:val="000000" w:themeColor="text1"/>
          <w:sz w:val="22"/>
          <w:szCs w:val="22"/>
          <w:lang w:eastAsia="ja-JP"/>
        </w:rPr>
        <w:t xml:space="preserve">directional LBT might be useful for detecting </w:t>
      </w:r>
      <w:r w:rsidR="004246DC">
        <w:rPr>
          <w:rFonts w:ascii="Times New Roman" w:eastAsia="MS Mincho" w:hAnsi="Times New Roman" w:cs="Times New Roman"/>
          <w:color w:val="000000" w:themeColor="text1"/>
          <w:sz w:val="22"/>
          <w:szCs w:val="22"/>
          <w:lang w:eastAsia="ja-JP"/>
        </w:rPr>
        <w:t>other</w:t>
      </w:r>
      <w:r w:rsidR="004246DC">
        <w:rPr>
          <w:rFonts w:ascii="Times New Roman" w:eastAsia="MS Mincho" w:hAnsi="Times New Roman" w:cs="Times New Roman" w:hint="eastAsia"/>
          <w:color w:val="000000" w:themeColor="text1"/>
          <w:sz w:val="22"/>
          <w:szCs w:val="22"/>
          <w:lang w:eastAsia="ja-JP"/>
        </w:rPr>
        <w:t xml:space="preserve"> node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Ano</w:t>
      </w:r>
      <w:r w:rsidR="004246DC">
        <w:rPr>
          <w:rFonts w:ascii="Times New Roman" w:eastAsia="MS Mincho" w:hAnsi="Times New Roman" w:cs="Times New Roman" w:hint="eastAsia"/>
          <w:color w:val="000000" w:themeColor="text1"/>
          <w:sz w:val="22"/>
          <w:szCs w:val="22"/>
          <w:lang w:eastAsia="ja-JP"/>
        </w:rPr>
        <w:t xml:space="preserve">ther possible </w:t>
      </w:r>
      <w:r w:rsidR="004246DC">
        <w:rPr>
          <w:rFonts w:ascii="Times New Roman" w:eastAsia="MS Mincho" w:hAnsi="Times New Roman" w:cs="Times New Roman"/>
          <w:color w:val="000000" w:themeColor="text1"/>
          <w:sz w:val="22"/>
          <w:szCs w:val="22"/>
          <w:lang w:eastAsia="ja-JP"/>
        </w:rPr>
        <w:t>solution</w:t>
      </w:r>
      <w:r w:rsidR="004246DC">
        <w:rPr>
          <w:rFonts w:ascii="Times New Roman" w:eastAsia="MS Mincho" w:hAnsi="Times New Roman" w:cs="Times New Roman" w:hint="eastAsia"/>
          <w:color w:val="000000" w:themeColor="text1"/>
          <w:sz w:val="22"/>
          <w:szCs w:val="22"/>
          <w:lang w:eastAsia="ja-JP"/>
        </w:rPr>
        <w:t xml:space="preserve"> is RSSI measurement and reporting from UE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In LTE LAA, RSSI measurement and reporting by UE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is introduced</w:t>
      </w:r>
      <w:r w:rsidR="004246DC" w:rsidRPr="00A43EB9">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hint="eastAsia"/>
          <w:color w:val="000000" w:themeColor="text1"/>
          <w:sz w:val="22"/>
          <w:szCs w:val="22"/>
          <w:lang w:eastAsia="ja-JP"/>
        </w:rPr>
        <w:t>to detect hidden node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seen from eNodeB. </w:t>
      </w:r>
      <w:r w:rsidR="004246DC">
        <w:rPr>
          <w:rFonts w:ascii="Times New Roman" w:eastAsia="MS Mincho" w:hAnsi="Times New Roman" w:cs="Times New Roman"/>
          <w:color w:val="000000" w:themeColor="text1"/>
          <w:sz w:val="22"/>
          <w:szCs w:val="22"/>
          <w:lang w:eastAsia="ja-JP"/>
        </w:rPr>
        <w:t>A</w:t>
      </w:r>
      <w:r w:rsidR="004246DC">
        <w:rPr>
          <w:rFonts w:ascii="Times New Roman" w:eastAsia="MS Mincho" w:hAnsi="Times New Roman" w:cs="Times New Roman" w:hint="eastAsia"/>
          <w:color w:val="000000" w:themeColor="text1"/>
          <w:sz w:val="22"/>
          <w:szCs w:val="22"/>
          <w:lang w:eastAsia="ja-JP"/>
        </w:rPr>
        <w:t>lso, in NR-based access to unlicensed spectrum, RSSI measurement and reporting would be useful for detecting hidden node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I</w:t>
      </w:r>
      <w:r w:rsidR="004246DC">
        <w:rPr>
          <w:rFonts w:ascii="Times New Roman" w:eastAsia="MS Mincho" w:hAnsi="Times New Roman" w:cs="Times New Roman" w:hint="eastAsia"/>
          <w:color w:val="000000" w:themeColor="text1"/>
          <w:sz w:val="22"/>
          <w:szCs w:val="22"/>
          <w:lang w:eastAsia="ja-JP"/>
        </w:rPr>
        <w:t xml:space="preserve">n </w:t>
      </w:r>
      <w:r w:rsidR="004246DC">
        <w:rPr>
          <w:rFonts w:ascii="Times New Roman" w:eastAsia="MS Mincho" w:hAnsi="Times New Roman" w:cs="Times New Roman"/>
          <w:color w:val="000000" w:themeColor="text1"/>
          <w:sz w:val="22"/>
          <w:szCs w:val="22"/>
          <w:lang w:eastAsia="ja-JP"/>
        </w:rPr>
        <w:t>addition</w:t>
      </w:r>
      <w:r w:rsidR="004246DC">
        <w:rPr>
          <w:rFonts w:ascii="Times New Roman" w:eastAsia="MS Mincho" w:hAnsi="Times New Roman" w:cs="Times New Roman" w:hint="eastAsia"/>
          <w:color w:val="000000" w:themeColor="text1"/>
          <w:sz w:val="22"/>
          <w:szCs w:val="22"/>
          <w:lang w:eastAsia="ja-JP"/>
        </w:rPr>
        <w:t>, by using directional Rx antenna</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UE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can measure RSSI </w:t>
      </w:r>
      <w:r w:rsidR="004246DC">
        <w:rPr>
          <w:rFonts w:ascii="Times New Roman" w:eastAsia="MS Mincho" w:hAnsi="Times New Roman" w:cs="Times New Roman"/>
          <w:color w:val="000000" w:themeColor="text1"/>
          <w:sz w:val="22"/>
          <w:szCs w:val="22"/>
          <w:lang w:eastAsia="ja-JP"/>
        </w:rPr>
        <w:t>directionally</w:t>
      </w:r>
      <w:r w:rsidR="004246DC">
        <w:rPr>
          <w:rFonts w:ascii="Times New Roman" w:eastAsia="MS Mincho" w:hAnsi="Times New Roman" w:cs="Times New Roman" w:hint="eastAsia"/>
          <w:color w:val="000000" w:themeColor="text1"/>
          <w:sz w:val="22"/>
          <w:szCs w:val="22"/>
          <w:lang w:eastAsia="ja-JP"/>
        </w:rPr>
        <w:t xml:space="preserve"> so that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 xml:space="preserve">gNodeB can acquire more detailed </w:t>
      </w:r>
      <w:r w:rsidR="004246DC">
        <w:rPr>
          <w:rFonts w:ascii="Times New Roman" w:eastAsia="MS Mincho" w:hAnsi="Times New Roman" w:cs="Times New Roman"/>
          <w:color w:val="000000" w:themeColor="text1"/>
          <w:sz w:val="22"/>
          <w:szCs w:val="22"/>
          <w:lang w:eastAsia="ja-JP"/>
        </w:rPr>
        <w:t xml:space="preserve">information on the </w:t>
      </w:r>
      <w:r w:rsidR="004246DC">
        <w:rPr>
          <w:rFonts w:ascii="Times New Roman" w:eastAsia="MS Mincho" w:hAnsi="Times New Roman" w:cs="Times New Roman" w:hint="eastAsia"/>
          <w:color w:val="000000" w:themeColor="text1"/>
          <w:sz w:val="22"/>
          <w:szCs w:val="22"/>
          <w:lang w:eastAsia="ja-JP"/>
        </w:rPr>
        <w:t xml:space="preserve">communication </w:t>
      </w:r>
      <w:r w:rsidR="004246DC">
        <w:rPr>
          <w:rFonts w:ascii="Times New Roman" w:eastAsia="MS Mincho" w:hAnsi="Times New Roman" w:cs="Times New Roman"/>
          <w:color w:val="000000" w:themeColor="text1"/>
          <w:sz w:val="22"/>
          <w:szCs w:val="22"/>
          <w:lang w:eastAsia="ja-JP"/>
        </w:rPr>
        <w:t>environment</w:t>
      </w:r>
      <w:r w:rsidR="004246DC">
        <w:rPr>
          <w:rFonts w:ascii="Times New Roman" w:eastAsia="MS Mincho" w:hAnsi="Times New Roman" w:cs="Times New Roman" w:hint="eastAsia"/>
          <w:color w:val="000000" w:themeColor="text1"/>
          <w:sz w:val="22"/>
          <w:szCs w:val="22"/>
          <w:lang w:eastAsia="ja-JP"/>
        </w:rPr>
        <w:t xml:space="preserve"> around the gNodeB.</w:t>
      </w:r>
      <w:r w:rsidR="0043142C">
        <w:rPr>
          <w:rFonts w:ascii="Times New Roman" w:eastAsia="MS Mincho" w:hAnsi="Times New Roman" w:cs="Times New Roman"/>
          <w:color w:val="000000" w:themeColor="text1"/>
          <w:sz w:val="22"/>
          <w:szCs w:val="22"/>
          <w:lang w:eastAsia="ja-JP"/>
        </w:rPr>
        <w:t xml:space="preserve"> </w:t>
      </w:r>
    </w:p>
    <w:p w:rsidR="004246DC" w:rsidRPr="0043142C" w:rsidRDefault="004246DC" w:rsidP="004246DC">
      <w:pPr>
        <w:pStyle w:val="ListParagraph"/>
        <w:spacing w:after="120"/>
        <w:ind w:left="0"/>
        <w:rPr>
          <w:rFonts w:ascii="Times New Roman" w:eastAsia="MS Mincho" w:hAnsi="Times New Roman" w:cs="Times New Roman"/>
          <w:i/>
          <w:color w:val="000000" w:themeColor="text1"/>
          <w:sz w:val="22"/>
          <w:szCs w:val="22"/>
          <w:lang w:eastAsia="ja-JP"/>
        </w:rPr>
      </w:pPr>
      <w:r w:rsidRPr="00F77E97">
        <w:rPr>
          <w:rFonts w:ascii="Times New Roman" w:eastAsia="MS Mincho" w:hAnsi="Times New Roman" w:cs="Times New Roman"/>
          <w:b/>
          <w:color w:val="000000" w:themeColor="text1"/>
          <w:sz w:val="22"/>
          <w:szCs w:val="22"/>
          <w:lang w:eastAsia="ja-JP"/>
        </w:rPr>
        <w:t xml:space="preserve">Proposal </w:t>
      </w:r>
      <w:r w:rsidR="0043142C">
        <w:rPr>
          <w:rFonts w:ascii="Times New Roman" w:eastAsia="MS Mincho" w:hAnsi="Times New Roman" w:cs="Times New Roman"/>
          <w:b/>
          <w:color w:val="000000" w:themeColor="text1"/>
          <w:sz w:val="22"/>
          <w:szCs w:val="22"/>
          <w:lang w:eastAsia="ja-JP"/>
        </w:rPr>
        <w:t>4</w:t>
      </w:r>
      <w:r>
        <w:rPr>
          <w:rFonts w:ascii="Times New Roman" w:eastAsia="MS Mincho" w:hAnsi="Times New Roman" w:cs="Times New Roman" w:hint="eastAsia"/>
          <w:color w:val="000000" w:themeColor="text1"/>
          <w:sz w:val="22"/>
          <w:szCs w:val="22"/>
          <w:lang w:eastAsia="ja-JP"/>
        </w:rPr>
        <w:t xml:space="preserve">: </w:t>
      </w:r>
      <w:r w:rsidRPr="00F77E97">
        <w:rPr>
          <w:rFonts w:ascii="Times New Roman" w:eastAsia="MS Mincho" w:hAnsi="Times New Roman" w:cs="Times New Roman"/>
          <w:i/>
          <w:color w:val="000000" w:themeColor="text1"/>
          <w:sz w:val="22"/>
          <w:szCs w:val="22"/>
          <w:lang w:eastAsia="ja-JP"/>
        </w:rPr>
        <w:t xml:space="preserve">Study </w:t>
      </w:r>
      <w:r>
        <w:rPr>
          <w:rFonts w:ascii="Times New Roman" w:eastAsia="MS Mincho" w:hAnsi="Times New Roman" w:cs="Times New Roman"/>
          <w:i/>
          <w:color w:val="000000" w:themeColor="text1"/>
          <w:sz w:val="22"/>
          <w:szCs w:val="22"/>
          <w:lang w:eastAsia="ja-JP"/>
        </w:rPr>
        <w:t>directional</w:t>
      </w:r>
      <w:r>
        <w:rPr>
          <w:rFonts w:ascii="Times New Roman" w:eastAsia="MS Mincho" w:hAnsi="Times New Roman" w:cs="Times New Roman" w:hint="eastAsia"/>
          <w:i/>
          <w:color w:val="000000" w:themeColor="text1"/>
          <w:sz w:val="22"/>
          <w:szCs w:val="22"/>
          <w:lang w:eastAsia="ja-JP"/>
        </w:rPr>
        <w:t xml:space="preserve"> </w:t>
      </w:r>
      <w:r w:rsidRPr="00F77E97">
        <w:rPr>
          <w:rFonts w:ascii="Times New Roman" w:eastAsia="MS Mincho" w:hAnsi="Times New Roman" w:cs="Times New Roman"/>
          <w:i/>
          <w:color w:val="000000" w:themeColor="text1"/>
          <w:sz w:val="22"/>
          <w:szCs w:val="22"/>
          <w:lang w:eastAsia="ja-JP"/>
        </w:rPr>
        <w:t>LBT and measurement mechanism</w:t>
      </w:r>
      <w:r>
        <w:rPr>
          <w:rFonts w:ascii="Times New Roman" w:eastAsia="MS Mincho" w:hAnsi="Times New Roman" w:cs="Times New Roman"/>
          <w:i/>
          <w:color w:val="000000" w:themeColor="text1"/>
          <w:sz w:val="22"/>
          <w:szCs w:val="22"/>
          <w:lang w:eastAsia="ja-JP"/>
        </w:rPr>
        <w:t>s</w:t>
      </w:r>
      <w:r w:rsidRPr="00F77E97">
        <w:rPr>
          <w:rFonts w:ascii="Times New Roman" w:eastAsia="MS Mincho" w:hAnsi="Times New Roman" w:cs="Times New Roman"/>
          <w:i/>
          <w:color w:val="000000" w:themeColor="text1"/>
          <w:sz w:val="22"/>
          <w:szCs w:val="22"/>
          <w:lang w:eastAsia="ja-JP"/>
        </w:rPr>
        <w:t xml:space="preserve"> to al</w:t>
      </w:r>
      <w:r w:rsidRPr="00011510">
        <w:rPr>
          <w:rFonts w:ascii="Times New Roman" w:eastAsia="MS Mincho" w:hAnsi="Times New Roman" w:cs="Times New Roman" w:hint="eastAsia"/>
          <w:i/>
          <w:color w:val="000000" w:themeColor="text1"/>
          <w:sz w:val="22"/>
          <w:szCs w:val="22"/>
          <w:lang w:eastAsia="ja-JP"/>
        </w:rPr>
        <w:t xml:space="preserve">leviate hidden node problem </w:t>
      </w:r>
      <w:r w:rsidRPr="00F77E97">
        <w:rPr>
          <w:rFonts w:ascii="Times New Roman" w:eastAsia="MS Mincho" w:hAnsi="Times New Roman" w:cs="Times New Roman"/>
          <w:i/>
          <w:color w:val="000000" w:themeColor="text1"/>
          <w:sz w:val="22"/>
          <w:szCs w:val="22"/>
          <w:lang w:eastAsia="ja-JP"/>
        </w:rPr>
        <w:t xml:space="preserve">especially </w:t>
      </w:r>
      <w:r>
        <w:rPr>
          <w:rFonts w:ascii="Times New Roman" w:eastAsia="MS Mincho" w:hAnsi="Times New Roman" w:cs="Times New Roman"/>
          <w:i/>
          <w:color w:val="000000" w:themeColor="text1"/>
          <w:sz w:val="22"/>
          <w:szCs w:val="22"/>
          <w:lang w:eastAsia="ja-JP"/>
        </w:rPr>
        <w:t>i</w:t>
      </w:r>
      <w:r w:rsidRPr="00F77E97">
        <w:rPr>
          <w:rFonts w:ascii="Times New Roman" w:eastAsia="MS Mincho" w:hAnsi="Times New Roman" w:cs="Times New Roman"/>
          <w:i/>
          <w:color w:val="000000" w:themeColor="text1"/>
          <w:sz w:val="22"/>
          <w:szCs w:val="22"/>
          <w:lang w:eastAsia="ja-JP"/>
        </w:rPr>
        <w:t xml:space="preserve">n </w:t>
      </w:r>
      <w:r>
        <w:rPr>
          <w:rFonts w:ascii="Times New Roman" w:eastAsia="MS Mincho" w:hAnsi="Times New Roman" w:cs="Times New Roman" w:hint="eastAsia"/>
          <w:i/>
          <w:color w:val="000000" w:themeColor="text1"/>
          <w:sz w:val="22"/>
          <w:szCs w:val="22"/>
          <w:lang w:eastAsia="ja-JP"/>
        </w:rPr>
        <w:t xml:space="preserve">the </w:t>
      </w:r>
      <w:r w:rsidRPr="00F77E97">
        <w:rPr>
          <w:rFonts w:ascii="Times New Roman" w:eastAsia="MS Mincho" w:hAnsi="Times New Roman" w:cs="Times New Roman"/>
          <w:i/>
          <w:color w:val="000000" w:themeColor="text1"/>
          <w:sz w:val="22"/>
          <w:szCs w:val="22"/>
          <w:lang w:eastAsia="ja-JP"/>
        </w:rPr>
        <w:t>high</w:t>
      </w:r>
      <w:r>
        <w:rPr>
          <w:rFonts w:ascii="Times New Roman" w:eastAsia="MS Mincho" w:hAnsi="Times New Roman" w:cs="Times New Roman" w:hint="eastAsia"/>
          <w:i/>
          <w:color w:val="000000" w:themeColor="text1"/>
          <w:sz w:val="22"/>
          <w:szCs w:val="22"/>
          <w:lang w:eastAsia="ja-JP"/>
        </w:rPr>
        <w:t>er</w:t>
      </w:r>
      <w:r w:rsidRPr="00F77E97">
        <w:rPr>
          <w:rFonts w:ascii="Times New Roman" w:eastAsia="MS Mincho" w:hAnsi="Times New Roman" w:cs="Times New Roman"/>
          <w:i/>
          <w:color w:val="000000" w:themeColor="text1"/>
          <w:sz w:val="22"/>
          <w:szCs w:val="22"/>
          <w:lang w:eastAsia="ja-JP"/>
        </w:rPr>
        <w:t xml:space="preserve"> frequency </w:t>
      </w:r>
      <w:r>
        <w:rPr>
          <w:rFonts w:ascii="Times New Roman" w:eastAsia="MS Mincho" w:hAnsi="Times New Roman" w:cs="Times New Roman" w:hint="eastAsia"/>
          <w:i/>
          <w:color w:val="000000" w:themeColor="text1"/>
          <w:sz w:val="22"/>
          <w:szCs w:val="22"/>
          <w:lang w:eastAsia="ja-JP"/>
        </w:rPr>
        <w:t>bands</w:t>
      </w:r>
      <w:r w:rsidRPr="00F77E97">
        <w:rPr>
          <w:rFonts w:ascii="Times New Roman" w:eastAsia="MS Mincho" w:hAnsi="Times New Roman" w:cs="Times New Roman"/>
          <w:i/>
          <w:color w:val="000000" w:themeColor="text1"/>
          <w:sz w:val="22"/>
          <w:szCs w:val="22"/>
          <w:lang w:eastAsia="ja-JP"/>
        </w:rPr>
        <w:t>.</w:t>
      </w:r>
    </w:p>
    <w:p w:rsidR="004246DC" w:rsidRPr="008876C4"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p>
    <w:p w:rsidR="004246DC" w:rsidRDefault="004246DC" w:rsidP="004246DC">
      <w:pPr>
        <w:pStyle w:val="Heading1"/>
        <w:jc w:val="left"/>
        <w:rPr>
          <w:color w:val="000000" w:themeColor="text1"/>
          <w:lang w:eastAsia="zh-CN"/>
        </w:rPr>
      </w:pPr>
      <w:r w:rsidRPr="005B50B6">
        <w:rPr>
          <w:color w:val="000000" w:themeColor="text1"/>
          <w:lang w:eastAsia="zh-CN"/>
        </w:rPr>
        <w:t>Conclusions</w:t>
      </w:r>
    </w:p>
    <w:p w:rsidR="004246DC" w:rsidRPr="00F7452E" w:rsidRDefault="004246DC" w:rsidP="004246DC">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Pr>
          <w:rFonts w:eastAsia="SimSun"/>
          <w:lang w:eastAsia="zh-CN"/>
        </w:rPr>
        <w:t xml:space="preserve">have the following observations and </w:t>
      </w:r>
      <w:r w:rsidRPr="00F7452E">
        <w:rPr>
          <w:rFonts w:eastAsia="SimSun"/>
          <w:lang w:eastAsia="zh-CN"/>
        </w:rPr>
        <w:t>pr</w:t>
      </w:r>
      <w:r>
        <w:rPr>
          <w:rFonts w:eastAsia="SimSun"/>
          <w:lang w:eastAsia="zh-CN"/>
        </w:rPr>
        <w:t>oposals</w:t>
      </w:r>
      <w:r w:rsidRPr="00F7452E">
        <w:rPr>
          <w:rFonts w:eastAsia="SimSun"/>
          <w:lang w:eastAsia="zh-CN"/>
        </w:rPr>
        <w:t>:</w:t>
      </w:r>
    </w:p>
    <w:p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sidRPr="000E53C2">
        <w:rPr>
          <w:rFonts w:ascii="Times New Roman" w:hAnsi="Times New Roman" w:cs="Times New Roman"/>
          <w:b/>
          <w:i/>
          <w:color w:val="000000" w:themeColor="text1"/>
        </w:rPr>
        <w:t>O</w:t>
      </w:r>
      <w:r w:rsidRPr="000E53C2">
        <w:rPr>
          <w:rFonts w:ascii="Times New Roman" w:hAnsi="Times New Roman" w:cs="Times New Roman" w:hint="eastAsia"/>
          <w:b/>
          <w:i/>
          <w:color w:val="000000" w:themeColor="text1"/>
        </w:rPr>
        <w:t xml:space="preserve">bservation </w:t>
      </w:r>
      <w:r w:rsidR="00C3754F">
        <w:rPr>
          <w:rFonts w:ascii="Times New Roman" w:eastAsia="MS Mincho" w:hAnsi="Times New Roman" w:cs="Times New Roman" w:hint="eastAsia"/>
          <w:b/>
          <w:i/>
          <w:color w:val="000000" w:themeColor="text1"/>
          <w:lang w:eastAsia="ja-JP"/>
        </w:rPr>
        <w:t>1</w:t>
      </w:r>
      <w:r w:rsidRPr="000E53C2">
        <w:rPr>
          <w:rFonts w:ascii="Times New Roman" w:hAnsi="Times New Roman" w:cs="Times New Roman" w:hint="eastAsia"/>
          <w:b/>
          <w:i/>
          <w:color w:val="000000" w:themeColor="text1"/>
        </w:rPr>
        <w:t>:</w:t>
      </w:r>
      <w:r>
        <w:rPr>
          <w:rFonts w:ascii="Times New Roman" w:eastAsia="MS Mincho" w:hAnsi="Times New Roman" w:cs="Times New Roman" w:hint="eastAsia"/>
          <w:color w:val="000000" w:themeColor="text1"/>
          <w:sz w:val="22"/>
          <w:szCs w:val="22"/>
          <w:lang w:eastAsia="ja-JP"/>
        </w:rPr>
        <w:t xml:space="preserve"> </w:t>
      </w:r>
      <w:r w:rsidRPr="00512FAB">
        <w:rPr>
          <w:rFonts w:ascii="Times New Roman" w:eastAsia="MS Mincho" w:hAnsi="Times New Roman" w:cs="Times New Roman" w:hint="eastAsia"/>
          <w:i/>
          <w:color w:val="000000" w:themeColor="text1"/>
          <w:sz w:val="22"/>
          <w:szCs w:val="22"/>
          <w:lang w:eastAsia="ja-JP"/>
        </w:rPr>
        <w:t>Transmission with</w:t>
      </w:r>
      <w:r>
        <w:rPr>
          <w:rFonts w:ascii="Times New Roman" w:eastAsia="MS Mincho" w:hAnsi="Times New Roman" w:cs="Times New Roman" w:hint="eastAsia"/>
          <w:i/>
          <w:color w:val="000000" w:themeColor="text1"/>
          <w:sz w:val="22"/>
          <w:szCs w:val="22"/>
          <w:lang w:eastAsia="ja-JP"/>
        </w:rPr>
        <w:t xml:space="preserve"> narrow beam would be </w:t>
      </w:r>
      <w:r>
        <w:rPr>
          <w:rFonts w:ascii="Times New Roman" w:eastAsia="MS Mincho" w:hAnsi="Times New Roman" w:cs="Times New Roman"/>
          <w:i/>
          <w:color w:val="000000" w:themeColor="text1"/>
          <w:sz w:val="22"/>
          <w:szCs w:val="22"/>
          <w:lang w:eastAsia="ja-JP"/>
        </w:rPr>
        <w:t>beneficial</w:t>
      </w:r>
      <w:r>
        <w:rPr>
          <w:rFonts w:ascii="Times New Roman" w:eastAsia="MS Mincho" w:hAnsi="Times New Roman" w:cs="Times New Roman" w:hint="eastAsia"/>
          <w:i/>
          <w:color w:val="000000" w:themeColor="text1"/>
          <w:sz w:val="22"/>
          <w:szCs w:val="22"/>
          <w:lang w:eastAsia="ja-JP"/>
        </w:rPr>
        <w:t xml:space="preserve"> for increasing link gain and enabling beam-based spatial reuse.</w:t>
      </w:r>
    </w:p>
    <w:p w:rsidR="00C3754F" w:rsidRDefault="00C3754F" w:rsidP="00C3754F">
      <w:pPr>
        <w:pStyle w:val="ListParagraph"/>
        <w:spacing w:after="120"/>
        <w:ind w:left="0"/>
        <w:rPr>
          <w:rFonts w:ascii="Times New Roman" w:hAnsi="Times New Roman" w:cs="Times New Roman"/>
          <w:b/>
          <w:i/>
          <w:color w:val="000000" w:themeColor="text1"/>
        </w:rPr>
      </w:pPr>
    </w:p>
    <w:p w:rsidR="00C3754F" w:rsidRPr="0043142C" w:rsidRDefault="00C3754F" w:rsidP="00C3754F">
      <w:pPr>
        <w:pStyle w:val="ListParagraph"/>
        <w:spacing w:after="120"/>
        <w:ind w:left="0"/>
        <w:rPr>
          <w:rFonts w:ascii="Times New Roman" w:eastAsia="MS Mincho" w:hAnsi="Times New Roman" w:cs="Times New Roman"/>
          <w:color w:val="000000" w:themeColor="text1"/>
          <w:sz w:val="22"/>
          <w:szCs w:val="22"/>
          <w:lang w:eastAsia="ja-JP"/>
        </w:rPr>
      </w:pPr>
      <w:r w:rsidRPr="0043142C">
        <w:rPr>
          <w:rFonts w:ascii="Times New Roman" w:eastAsia="MS Mincho" w:hAnsi="Times New Roman" w:cs="Times New Roman"/>
          <w:b/>
          <w:color w:val="000000" w:themeColor="text1"/>
          <w:sz w:val="22"/>
          <w:szCs w:val="22"/>
          <w:lang w:eastAsia="ja-JP"/>
        </w:rPr>
        <w:lastRenderedPageBreak/>
        <w:t>Proposal 1</w:t>
      </w:r>
      <w:r w:rsidRPr="0043142C">
        <w:rPr>
          <w:rFonts w:ascii="Times New Roman" w:eastAsia="MS Mincho" w:hAnsi="Times New Roman" w:cs="Times New Roman" w:hint="eastAsia"/>
          <w:color w:val="000000" w:themeColor="text1"/>
          <w:sz w:val="22"/>
          <w:szCs w:val="22"/>
          <w:lang w:eastAsia="ja-JP"/>
        </w:rPr>
        <w:t xml:space="preserve">: </w:t>
      </w:r>
      <w:r w:rsidR="0043142C" w:rsidRPr="0027527D">
        <w:rPr>
          <w:rFonts w:ascii="Times New Roman" w:eastAsia="MS Mincho" w:hAnsi="Times New Roman" w:cs="Times New Roman"/>
          <w:i/>
          <w:color w:val="000000" w:themeColor="text1"/>
          <w:sz w:val="22"/>
          <w:szCs w:val="22"/>
          <w:lang w:eastAsia="ja-JP"/>
        </w:rPr>
        <w:t xml:space="preserve">Consider adopting LBT </w:t>
      </w:r>
      <w:r w:rsidR="0043142C">
        <w:rPr>
          <w:rFonts w:ascii="Times New Roman" w:eastAsia="MS Mincho" w:hAnsi="Times New Roman" w:cs="Times New Roman"/>
          <w:i/>
          <w:color w:val="000000" w:themeColor="text1"/>
          <w:sz w:val="22"/>
          <w:szCs w:val="22"/>
          <w:lang w:eastAsia="ja-JP"/>
        </w:rPr>
        <w:t>procedure</w:t>
      </w:r>
      <w:r w:rsidR="0043142C">
        <w:rPr>
          <w:rFonts w:ascii="Times New Roman" w:eastAsia="MS Mincho" w:hAnsi="Times New Roman" w:cs="Times New Roman" w:hint="eastAsia"/>
          <w:i/>
          <w:color w:val="000000" w:themeColor="text1"/>
          <w:sz w:val="22"/>
          <w:szCs w:val="22"/>
          <w:lang w:eastAsia="ja-JP"/>
        </w:rPr>
        <w:t xml:space="preserve"> (no LBT, LBT </w:t>
      </w:r>
      <w:r w:rsidR="0043142C">
        <w:rPr>
          <w:rFonts w:ascii="Times New Roman" w:eastAsia="MS Mincho" w:hAnsi="Times New Roman" w:cs="Times New Roman"/>
          <w:i/>
          <w:color w:val="000000" w:themeColor="text1"/>
          <w:sz w:val="22"/>
          <w:szCs w:val="22"/>
          <w:lang w:eastAsia="ja-JP"/>
        </w:rPr>
        <w:t>without</w:t>
      </w:r>
      <w:r w:rsidR="0043142C">
        <w:rPr>
          <w:rFonts w:ascii="Times New Roman" w:eastAsia="MS Mincho" w:hAnsi="Times New Roman" w:cs="Times New Roman" w:hint="eastAsia"/>
          <w:i/>
          <w:color w:val="000000" w:themeColor="text1"/>
          <w:sz w:val="22"/>
          <w:szCs w:val="22"/>
          <w:lang w:eastAsia="ja-JP"/>
        </w:rPr>
        <w:t xml:space="preserve"> random back-off, and LBT with random back-off with a short contention window</w:t>
      </w:r>
      <w:r w:rsidR="0043142C">
        <w:rPr>
          <w:rFonts w:ascii="Times New Roman" w:eastAsia="MS Mincho" w:hAnsi="Times New Roman" w:cs="Times New Roman"/>
          <w:i/>
          <w:color w:val="000000" w:themeColor="text1"/>
          <w:sz w:val="22"/>
          <w:szCs w:val="22"/>
          <w:lang w:eastAsia="ja-JP"/>
        </w:rPr>
        <w:t>, energy detection level</w:t>
      </w:r>
      <w:r w:rsidR="0043142C">
        <w:rPr>
          <w:rFonts w:ascii="Times New Roman" w:eastAsia="MS Mincho" w:hAnsi="Times New Roman" w:cs="Times New Roman" w:hint="eastAsia"/>
          <w:i/>
          <w:color w:val="000000" w:themeColor="text1"/>
          <w:sz w:val="22"/>
          <w:szCs w:val="22"/>
          <w:lang w:eastAsia="ja-JP"/>
        </w:rPr>
        <w:t xml:space="preserve">) </w:t>
      </w:r>
      <w:r w:rsidR="0043142C" w:rsidRPr="0027527D">
        <w:rPr>
          <w:rFonts w:ascii="Times New Roman" w:eastAsia="MS Mincho" w:hAnsi="Times New Roman" w:cs="Times New Roman"/>
          <w:i/>
          <w:color w:val="000000" w:themeColor="text1"/>
          <w:sz w:val="22"/>
          <w:szCs w:val="22"/>
          <w:lang w:eastAsia="ja-JP"/>
        </w:rPr>
        <w:t>to each NR physical channel</w:t>
      </w:r>
      <w:r w:rsidR="0043142C">
        <w:rPr>
          <w:rFonts w:ascii="Times New Roman" w:eastAsia="MS Mincho" w:hAnsi="Times New Roman" w:cs="Times New Roman" w:hint="eastAsia"/>
          <w:i/>
          <w:color w:val="000000" w:themeColor="text1"/>
          <w:sz w:val="22"/>
          <w:szCs w:val="22"/>
          <w:lang w:eastAsia="ja-JP"/>
        </w:rPr>
        <w:t>/signal transmission</w:t>
      </w:r>
      <w:r w:rsidR="0043142C" w:rsidRPr="0027527D">
        <w:rPr>
          <w:rFonts w:ascii="Times New Roman" w:eastAsia="MS Mincho" w:hAnsi="Times New Roman" w:cs="Times New Roman"/>
          <w:i/>
          <w:color w:val="000000" w:themeColor="text1"/>
          <w:sz w:val="22"/>
          <w:szCs w:val="22"/>
          <w:lang w:eastAsia="ja-JP"/>
        </w:rPr>
        <w:t xml:space="preserve"> </w:t>
      </w:r>
      <w:r w:rsidR="0043142C">
        <w:rPr>
          <w:rFonts w:ascii="Times New Roman" w:eastAsia="MS Mincho" w:hAnsi="Times New Roman" w:cs="Times New Roman" w:hint="eastAsia"/>
          <w:i/>
          <w:color w:val="000000" w:themeColor="text1"/>
          <w:sz w:val="22"/>
          <w:szCs w:val="22"/>
          <w:lang w:eastAsia="ja-JP"/>
        </w:rPr>
        <w:t xml:space="preserve">depending on </w:t>
      </w:r>
      <w:r w:rsidR="0043142C" w:rsidRPr="0027527D">
        <w:rPr>
          <w:rFonts w:ascii="Times New Roman" w:eastAsia="MS Mincho" w:hAnsi="Times New Roman" w:cs="Times New Roman"/>
          <w:i/>
          <w:color w:val="000000" w:themeColor="text1"/>
          <w:sz w:val="22"/>
          <w:szCs w:val="22"/>
          <w:lang w:eastAsia="ja-JP"/>
        </w:rPr>
        <w:t>transmission duration, information type</w:t>
      </w:r>
      <w:r w:rsidR="0043142C">
        <w:rPr>
          <w:rFonts w:ascii="Times New Roman" w:eastAsia="MS Mincho" w:hAnsi="Times New Roman" w:cs="Times New Roman" w:hint="eastAsia"/>
          <w:i/>
          <w:color w:val="000000" w:themeColor="text1"/>
          <w:sz w:val="22"/>
          <w:szCs w:val="22"/>
          <w:lang w:eastAsia="ja-JP"/>
        </w:rPr>
        <w:t xml:space="preserve"> or QoS</w:t>
      </w:r>
      <w:r w:rsidR="0043142C" w:rsidRPr="0027527D">
        <w:rPr>
          <w:rFonts w:ascii="Times New Roman" w:eastAsia="MS Mincho" w:hAnsi="Times New Roman" w:cs="Times New Roman"/>
          <w:i/>
          <w:color w:val="000000" w:themeColor="text1"/>
          <w:sz w:val="22"/>
          <w:szCs w:val="22"/>
          <w:lang w:eastAsia="ja-JP"/>
        </w:rPr>
        <w:t xml:space="preserve">, </w:t>
      </w:r>
      <w:r w:rsidR="0043142C">
        <w:rPr>
          <w:rFonts w:ascii="Times New Roman" w:eastAsia="MS Mincho" w:hAnsi="Times New Roman" w:cs="Times New Roman" w:hint="eastAsia"/>
          <w:i/>
          <w:color w:val="000000" w:themeColor="text1"/>
          <w:sz w:val="22"/>
          <w:szCs w:val="22"/>
          <w:lang w:eastAsia="ja-JP"/>
        </w:rPr>
        <w:t xml:space="preserve">condition of channel occupancy, the degree of </w:t>
      </w:r>
      <w:r w:rsidR="0043142C" w:rsidRPr="0027527D">
        <w:rPr>
          <w:rFonts w:ascii="Times New Roman" w:eastAsia="MS Mincho" w:hAnsi="Times New Roman" w:cs="Times New Roman"/>
          <w:i/>
          <w:color w:val="000000" w:themeColor="text1"/>
          <w:sz w:val="22"/>
          <w:szCs w:val="22"/>
          <w:lang w:eastAsia="ja-JP"/>
        </w:rPr>
        <w:t>congestion</w:t>
      </w:r>
      <w:r w:rsidR="0043142C">
        <w:rPr>
          <w:rFonts w:ascii="Times New Roman" w:eastAsia="MS Mincho" w:hAnsi="Times New Roman" w:cs="Times New Roman" w:hint="eastAsia"/>
          <w:i/>
          <w:color w:val="000000" w:themeColor="text1"/>
          <w:sz w:val="22"/>
          <w:szCs w:val="22"/>
          <w:lang w:eastAsia="ja-JP"/>
        </w:rPr>
        <w:t>, etc</w:t>
      </w:r>
      <w:r w:rsidRPr="0043142C">
        <w:rPr>
          <w:rFonts w:ascii="Times New Roman" w:eastAsia="MS Mincho" w:hAnsi="Times New Roman" w:cs="Times New Roman" w:hint="eastAsia"/>
          <w:color w:val="000000" w:themeColor="text1"/>
          <w:sz w:val="22"/>
          <w:szCs w:val="22"/>
          <w:lang w:eastAsia="ja-JP"/>
        </w:rPr>
        <w:t>.</w:t>
      </w:r>
    </w:p>
    <w:p w:rsidR="00C3754F" w:rsidRPr="0043142C" w:rsidRDefault="00C3754F" w:rsidP="00C3754F">
      <w:pPr>
        <w:pStyle w:val="ListParagraph"/>
        <w:spacing w:after="120"/>
        <w:ind w:left="0"/>
        <w:rPr>
          <w:rFonts w:ascii="Times New Roman" w:hAnsi="Times New Roman" w:cs="Times New Roman"/>
          <w:color w:val="000000" w:themeColor="text1"/>
          <w:sz w:val="22"/>
          <w:szCs w:val="22"/>
        </w:rPr>
      </w:pPr>
      <w:r w:rsidRPr="0043142C">
        <w:rPr>
          <w:rFonts w:ascii="Times New Roman" w:hAnsi="Times New Roman" w:cs="Times New Roman"/>
          <w:b/>
          <w:color w:val="000000" w:themeColor="text1"/>
          <w:sz w:val="22"/>
          <w:szCs w:val="22"/>
        </w:rPr>
        <w:t xml:space="preserve">Proposal </w:t>
      </w:r>
      <w:r w:rsidRPr="0043142C">
        <w:rPr>
          <w:rFonts w:ascii="Times New Roman" w:eastAsia="MS Mincho" w:hAnsi="Times New Roman" w:cs="Times New Roman"/>
          <w:b/>
          <w:color w:val="000000" w:themeColor="text1"/>
          <w:sz w:val="22"/>
          <w:szCs w:val="22"/>
          <w:lang w:eastAsia="ja-JP"/>
        </w:rPr>
        <w:t>2</w:t>
      </w:r>
      <w:r w:rsidRPr="0043142C">
        <w:rPr>
          <w:rFonts w:ascii="Times New Roman" w:hAnsi="Times New Roman" w:cs="Times New Roman"/>
          <w:color w:val="000000" w:themeColor="text1"/>
          <w:sz w:val="22"/>
          <w:szCs w:val="22"/>
        </w:rPr>
        <w:t xml:space="preserve">: </w:t>
      </w:r>
      <w:r w:rsidR="008A2C42" w:rsidRPr="0043142C">
        <w:rPr>
          <w:rFonts w:ascii="Times New Roman" w:hAnsi="Times New Roman" w:cs="Times New Roman"/>
          <w:i/>
          <w:color w:val="000000" w:themeColor="text1"/>
          <w:sz w:val="22"/>
          <w:szCs w:val="22"/>
        </w:rPr>
        <w:t>Study</w:t>
      </w:r>
      <w:r w:rsidR="008A2C42">
        <w:rPr>
          <w:rFonts w:ascii="Times New Roman" w:hAnsi="Times New Roman" w:cs="Times New Roman"/>
          <w:i/>
          <w:color w:val="000000" w:themeColor="text1"/>
          <w:sz w:val="22"/>
          <w:szCs w:val="22"/>
        </w:rPr>
        <w:t xml:space="preserve"> use of</w:t>
      </w:r>
      <w:r w:rsidR="008A2C42" w:rsidRPr="0043142C">
        <w:rPr>
          <w:rFonts w:ascii="Times New Roman" w:hAnsi="Times New Roman" w:cs="Times New Roman"/>
          <w:i/>
          <w:color w:val="000000" w:themeColor="text1"/>
          <w:sz w:val="22"/>
          <w:szCs w:val="22"/>
        </w:rPr>
        <w:t xml:space="preserve"> multiple BWPs configurations </w:t>
      </w:r>
      <w:r w:rsidR="008A2C42">
        <w:rPr>
          <w:rFonts w:ascii="Times New Roman" w:hAnsi="Times New Roman" w:cs="Times New Roman"/>
          <w:i/>
          <w:color w:val="000000" w:themeColor="text1"/>
          <w:sz w:val="22"/>
          <w:szCs w:val="22"/>
        </w:rPr>
        <w:t xml:space="preserve">with fast activation and switching, </w:t>
      </w:r>
      <w:r w:rsidR="008A2C42" w:rsidRPr="0043142C">
        <w:rPr>
          <w:rFonts w:ascii="Times New Roman" w:hAnsi="Times New Roman" w:cs="Times New Roman"/>
          <w:i/>
          <w:color w:val="000000" w:themeColor="text1"/>
          <w:sz w:val="22"/>
          <w:szCs w:val="22"/>
        </w:rPr>
        <w:t>aimed for improving the channel access</w:t>
      </w:r>
      <w:r w:rsidRPr="0043142C">
        <w:rPr>
          <w:rFonts w:ascii="Times New Roman" w:hAnsi="Times New Roman" w:cs="Times New Roman"/>
          <w:i/>
          <w:color w:val="000000" w:themeColor="text1"/>
          <w:sz w:val="22"/>
          <w:szCs w:val="22"/>
        </w:rPr>
        <w:t>.</w:t>
      </w:r>
    </w:p>
    <w:p w:rsidR="0043142C" w:rsidRPr="0043142C" w:rsidRDefault="0043142C" w:rsidP="0043142C">
      <w:pPr>
        <w:pStyle w:val="ListParagraph"/>
        <w:spacing w:after="120"/>
        <w:ind w:left="0"/>
        <w:rPr>
          <w:rFonts w:ascii="Times New Roman" w:eastAsia="MS Mincho" w:hAnsi="Times New Roman" w:cs="Times New Roman"/>
          <w:i/>
          <w:color w:val="000000" w:themeColor="text1"/>
          <w:sz w:val="22"/>
          <w:szCs w:val="22"/>
          <w:lang w:eastAsia="ja-JP"/>
        </w:rPr>
      </w:pPr>
      <w:r w:rsidRPr="0043142C">
        <w:rPr>
          <w:rFonts w:ascii="Times New Roman" w:hAnsi="Times New Roman" w:cs="Times New Roman"/>
          <w:b/>
          <w:color w:val="000000" w:themeColor="text1"/>
          <w:sz w:val="22"/>
          <w:szCs w:val="22"/>
        </w:rPr>
        <w:t xml:space="preserve">Proposal </w:t>
      </w:r>
      <w:r w:rsidRPr="0043142C">
        <w:rPr>
          <w:rFonts w:ascii="Times New Roman" w:eastAsia="MS Mincho" w:hAnsi="Times New Roman" w:cs="Times New Roman"/>
          <w:b/>
          <w:color w:val="000000" w:themeColor="text1"/>
          <w:sz w:val="22"/>
          <w:szCs w:val="22"/>
          <w:lang w:eastAsia="ja-JP"/>
        </w:rPr>
        <w:t>3</w:t>
      </w:r>
      <w:r w:rsidRPr="0043142C">
        <w:rPr>
          <w:rFonts w:ascii="Times New Roman" w:hAnsi="Times New Roman" w:cs="Times New Roman"/>
          <w:color w:val="000000" w:themeColor="text1"/>
          <w:sz w:val="22"/>
          <w:szCs w:val="22"/>
        </w:rPr>
        <w:t>:</w:t>
      </w:r>
      <w:r w:rsidRPr="0043142C">
        <w:rPr>
          <w:rFonts w:ascii="Times New Roman" w:hAnsi="Times New Roman" w:cs="Times New Roman"/>
          <w:i/>
          <w:color w:val="000000" w:themeColor="text1"/>
          <w:sz w:val="22"/>
          <w:szCs w:val="22"/>
        </w:rPr>
        <w:t xml:space="preserve"> Study how to perform LBT </w:t>
      </w:r>
      <w:r w:rsidRPr="0043142C">
        <w:rPr>
          <w:rFonts w:ascii="Times New Roman" w:eastAsia="MS Mincho" w:hAnsi="Times New Roman" w:cs="Times New Roman"/>
          <w:i/>
          <w:color w:val="000000" w:themeColor="text1"/>
          <w:sz w:val="22"/>
          <w:szCs w:val="22"/>
          <w:lang w:eastAsia="ja-JP"/>
        </w:rPr>
        <w:t xml:space="preserve">among a multiple </w:t>
      </w:r>
      <w:r w:rsidR="004B2E3C">
        <w:rPr>
          <w:rFonts w:ascii="Times New Roman" w:eastAsia="MS Mincho" w:hAnsi="Times New Roman" w:cs="Times New Roman"/>
          <w:i/>
          <w:color w:val="000000" w:themeColor="text1"/>
          <w:sz w:val="22"/>
          <w:szCs w:val="22"/>
          <w:lang w:eastAsia="ja-JP"/>
        </w:rPr>
        <w:t xml:space="preserve">of </w:t>
      </w:r>
      <w:r w:rsidRPr="0043142C">
        <w:rPr>
          <w:rFonts w:ascii="Times New Roman" w:eastAsia="MS Mincho" w:hAnsi="Times New Roman" w:cs="Times New Roman"/>
          <w:i/>
          <w:color w:val="000000" w:themeColor="text1"/>
          <w:sz w:val="22"/>
          <w:szCs w:val="22"/>
          <w:lang w:eastAsia="ja-JP"/>
        </w:rPr>
        <w:t>configured 20MHz units</w:t>
      </w:r>
      <w:r w:rsidRPr="0043142C">
        <w:rPr>
          <w:rFonts w:ascii="Times New Roman" w:hAnsi="Times New Roman" w:cs="Times New Roman"/>
          <w:i/>
          <w:color w:val="000000" w:themeColor="text1"/>
          <w:sz w:val="22"/>
          <w:szCs w:val="22"/>
        </w:rPr>
        <w:t>, for sub-7GHz operation.</w:t>
      </w:r>
    </w:p>
    <w:p w:rsidR="004246DC" w:rsidRPr="0043142C" w:rsidRDefault="004246DC" w:rsidP="004246DC">
      <w:pPr>
        <w:jc w:val="left"/>
        <w:rPr>
          <w:rFonts w:eastAsia="MS Mincho"/>
          <w:color w:val="000000" w:themeColor="text1"/>
          <w:lang w:eastAsia="ja-JP"/>
        </w:rPr>
      </w:pPr>
      <w:r w:rsidRPr="0043142C">
        <w:rPr>
          <w:rFonts w:hint="eastAsia"/>
          <w:b/>
          <w:color w:val="000000" w:themeColor="text1"/>
          <w:lang w:eastAsia="zh-CN"/>
        </w:rPr>
        <w:t xml:space="preserve">Proposal </w:t>
      </w:r>
      <w:r w:rsidR="0043142C" w:rsidRPr="0043142C">
        <w:rPr>
          <w:rFonts w:eastAsia="MS Mincho"/>
          <w:b/>
          <w:color w:val="000000" w:themeColor="text1"/>
          <w:lang w:eastAsia="ja-JP"/>
        </w:rPr>
        <w:t>4</w:t>
      </w:r>
      <w:r w:rsidRPr="0043142C">
        <w:rPr>
          <w:rFonts w:hint="eastAsia"/>
          <w:b/>
          <w:color w:val="000000" w:themeColor="text1"/>
          <w:lang w:eastAsia="zh-CN"/>
        </w:rPr>
        <w:t>:</w:t>
      </w:r>
      <w:r w:rsidRPr="0043142C">
        <w:rPr>
          <w:rFonts w:eastAsia="MS Mincho" w:hint="eastAsia"/>
          <w:color w:val="000000" w:themeColor="text1"/>
          <w:lang w:eastAsia="ja-JP"/>
        </w:rPr>
        <w:t xml:space="preserve"> </w:t>
      </w:r>
      <w:r w:rsidRPr="0043142C">
        <w:rPr>
          <w:rFonts w:eastAsia="MS Mincho" w:hint="eastAsia"/>
          <w:i/>
          <w:color w:val="000000" w:themeColor="text1"/>
          <w:lang w:eastAsia="ja-JP"/>
        </w:rPr>
        <w:t xml:space="preserve">Study </w:t>
      </w:r>
      <w:r w:rsidRPr="0043142C">
        <w:rPr>
          <w:rFonts w:eastAsia="MS Mincho"/>
          <w:i/>
          <w:color w:val="000000" w:themeColor="text1"/>
          <w:lang w:eastAsia="ja-JP"/>
        </w:rPr>
        <w:t>directional</w:t>
      </w:r>
      <w:r w:rsidRPr="0043142C">
        <w:rPr>
          <w:rFonts w:eastAsia="MS Mincho" w:hint="eastAsia"/>
          <w:i/>
          <w:color w:val="000000" w:themeColor="text1"/>
          <w:lang w:eastAsia="ja-JP"/>
        </w:rPr>
        <w:t xml:space="preserve"> LBT and measurement mechanism to alleviate hidden node problem especially on the higher frequency bands.</w:t>
      </w:r>
    </w:p>
    <w:p w:rsidR="004246DC" w:rsidRPr="00F92CF5" w:rsidRDefault="004246DC" w:rsidP="004246DC">
      <w:pPr>
        <w:rPr>
          <w:rFonts w:eastAsia="MS Mincho"/>
          <w:color w:val="000000" w:themeColor="text1"/>
          <w:lang w:eastAsia="ja-JP"/>
        </w:rPr>
      </w:pPr>
    </w:p>
    <w:p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rsidR="004246DC" w:rsidRPr="008876C4" w:rsidRDefault="004246DC" w:rsidP="004246DC">
      <w:pPr>
        <w:pStyle w:val="NormalWeb"/>
        <w:numPr>
          <w:ilvl w:val="0"/>
          <w:numId w:val="2"/>
        </w:numPr>
        <w:spacing w:before="0" w:beforeAutospacing="0" w:after="120" w:afterAutospacing="0"/>
        <w:rPr>
          <w:rFonts w:ascii="Times New Roman" w:hAnsi="Times New Roman" w:cs="Times New Roman"/>
          <w:sz w:val="22"/>
          <w:szCs w:val="22"/>
        </w:rPr>
      </w:pPr>
      <w:r w:rsidRPr="00D66F82">
        <w:rPr>
          <w:rFonts w:ascii="Times New Roman" w:hAnsi="Times New Roman" w:cs="Times New Roman"/>
          <w:sz w:val="22"/>
          <w:szCs w:val="22"/>
        </w:rPr>
        <w:t>RP-172021</w:t>
      </w:r>
      <w:r>
        <w:rPr>
          <w:rFonts w:ascii="Times New Roman" w:hAnsi="Times New Roman" w:cs="Times New Roman"/>
          <w:sz w:val="22"/>
          <w:szCs w:val="22"/>
        </w:rPr>
        <w:t xml:space="preserve">, </w:t>
      </w:r>
      <w:r w:rsidRPr="00D66F82">
        <w:rPr>
          <w:rFonts w:ascii="Times New Roman" w:hAnsi="Times New Roman" w:cs="Times New Roman"/>
          <w:sz w:val="22"/>
          <w:szCs w:val="22"/>
        </w:rPr>
        <w:t>Study on NR-based Access to Unlicensed Spectrum</w:t>
      </w:r>
      <w:r w:rsidRPr="006714C3">
        <w:rPr>
          <w:rFonts w:ascii="Times New Roman" w:hAnsi="Times New Roman" w:cs="Times New Roman"/>
          <w:sz w:val="22"/>
          <w:szCs w:val="22"/>
        </w:rPr>
        <w:t xml:space="preserve">, Dubrovnik, Croatia, March 6 - 9, 2017. </w:t>
      </w:r>
    </w:p>
    <w:p w:rsidR="004246DC" w:rsidRPr="0027527D" w:rsidRDefault="004246DC" w:rsidP="004246DC">
      <w:pPr>
        <w:pStyle w:val="NormalWeb"/>
        <w:numPr>
          <w:ilvl w:val="0"/>
          <w:numId w:val="2"/>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MS Mincho" w:hAnsi="Times New Roman" w:cs="Times New Roman" w:hint="eastAsia"/>
          <w:sz w:val="22"/>
          <w:szCs w:val="22"/>
          <w:lang w:eastAsia="ja-JP"/>
        </w:rPr>
        <w:t>2</w:t>
      </w:r>
      <w:r w:rsidR="00803B1B">
        <w:rPr>
          <w:rFonts w:ascii="Times New Roman" w:eastAsia="MS Mincho" w:hAnsi="Times New Roman" w:cs="Times New Roman"/>
          <w:sz w:val="22"/>
          <w:szCs w:val="22"/>
          <w:lang w:eastAsia="ja-JP"/>
        </w:rPr>
        <w:t>bis</w:t>
      </w:r>
      <w:r w:rsidRPr="009B60E8">
        <w:rPr>
          <w:rFonts w:ascii="Times New Roman" w:hAnsi="Times New Roman" w:cs="Times New Roman"/>
          <w:sz w:val="22"/>
          <w:szCs w:val="22"/>
        </w:rPr>
        <w:t xml:space="preserve"> meeting, </w:t>
      </w:r>
      <w:r>
        <w:rPr>
          <w:rFonts w:ascii="Times New Roman" w:eastAsia="MS Mincho" w:hAnsi="Times New Roman" w:cs="Times New Roman"/>
          <w:sz w:val="22"/>
          <w:szCs w:val="22"/>
          <w:lang w:eastAsia="ja-JP"/>
        </w:rPr>
        <w:t>February</w:t>
      </w:r>
      <w:r w:rsidRPr="009B60E8">
        <w:rPr>
          <w:rFonts w:ascii="Times New Roman" w:hAnsi="Times New Roman" w:cs="Times New Roman"/>
          <w:sz w:val="22"/>
          <w:szCs w:val="22"/>
        </w:rPr>
        <w:t xml:space="preserve"> 201</w:t>
      </w:r>
      <w:r>
        <w:rPr>
          <w:rFonts w:ascii="Times New Roman" w:eastAsia="MS Mincho" w:hAnsi="Times New Roman" w:cs="Times New Roman" w:hint="eastAsia"/>
          <w:sz w:val="22"/>
          <w:szCs w:val="22"/>
          <w:lang w:eastAsia="ja-JP"/>
        </w:rPr>
        <w:t>8.</w:t>
      </w:r>
    </w:p>
    <w:p w:rsidR="004246DC" w:rsidRPr="009B60E8" w:rsidRDefault="004246DC" w:rsidP="004246DC">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hint="eastAsia"/>
          <w:sz w:val="22"/>
          <w:szCs w:val="22"/>
          <w:lang w:eastAsia="ja-JP"/>
        </w:rPr>
        <w:t xml:space="preserve">TR 36.889, </w:t>
      </w:r>
      <w:r w:rsidRPr="00266954">
        <w:rPr>
          <w:rFonts w:ascii="Times New Roman" w:eastAsia="MS Mincho" w:hAnsi="Times New Roman" w:cs="Times New Roman"/>
          <w:sz w:val="22"/>
          <w:szCs w:val="22"/>
          <w:lang w:eastAsia="ja-JP"/>
        </w:rPr>
        <w:t>Study on Licensed-Assisted Access to Unlicensed Spectrum</w:t>
      </w:r>
      <w:r>
        <w:rPr>
          <w:rFonts w:ascii="Times New Roman" w:eastAsia="MS Mincho" w:hAnsi="Times New Roman" w:cs="Times New Roman" w:hint="eastAsia"/>
          <w:sz w:val="22"/>
          <w:szCs w:val="22"/>
          <w:lang w:eastAsia="ja-JP"/>
        </w:rPr>
        <w:t>, v13.0.0, Jun 2015</w:t>
      </w:r>
    </w:p>
    <w:p w:rsidR="004246DC" w:rsidRPr="005B50B6" w:rsidRDefault="004246DC" w:rsidP="004246DC">
      <w:pPr>
        <w:rPr>
          <w:color w:val="000000" w:themeColor="text1"/>
        </w:rPr>
      </w:pPr>
    </w:p>
    <w:p w:rsidR="00C97B78" w:rsidRDefault="000760F3"/>
    <w:sectPr w:rsidR="00C97B7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0F3" w:rsidRDefault="000760F3" w:rsidP="00530B04">
      <w:pPr>
        <w:spacing w:after="0"/>
      </w:pPr>
      <w:r>
        <w:separator/>
      </w:r>
    </w:p>
  </w:endnote>
  <w:endnote w:type="continuationSeparator" w:id="0">
    <w:p w:rsidR="000760F3" w:rsidRDefault="000760F3"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0F3" w:rsidRDefault="000760F3" w:rsidP="00530B04">
      <w:pPr>
        <w:spacing w:after="0"/>
      </w:pPr>
      <w:r>
        <w:separator/>
      </w:r>
    </w:p>
  </w:footnote>
  <w:footnote w:type="continuationSeparator" w:id="0">
    <w:p w:rsidR="000760F3" w:rsidRDefault="000760F3" w:rsidP="00530B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6"/>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6DC"/>
    <w:rsid w:val="000760F3"/>
    <w:rsid w:val="000C68DA"/>
    <w:rsid w:val="001702D8"/>
    <w:rsid w:val="003B373D"/>
    <w:rsid w:val="004246DC"/>
    <w:rsid w:val="0043142C"/>
    <w:rsid w:val="00464A4F"/>
    <w:rsid w:val="004B2E3C"/>
    <w:rsid w:val="00530B04"/>
    <w:rsid w:val="006740B4"/>
    <w:rsid w:val="007D4DFA"/>
    <w:rsid w:val="00803B1B"/>
    <w:rsid w:val="0085768E"/>
    <w:rsid w:val="00865697"/>
    <w:rsid w:val="00896B0A"/>
    <w:rsid w:val="008A2C42"/>
    <w:rsid w:val="00A503FC"/>
    <w:rsid w:val="00A864FC"/>
    <w:rsid w:val="00BC5A24"/>
    <w:rsid w:val="00C076BF"/>
    <w:rsid w:val="00C320B3"/>
    <w:rsid w:val="00C3754F"/>
    <w:rsid w:val="00E46B3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4647D8-6929-4B9F-8E96-F3F3ECC3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1614</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Ljung, Rickard</dc:creator>
  <cp:keywords/>
  <dc:description/>
  <cp:lastModifiedBy>Ljung, Rickard</cp:lastModifiedBy>
  <cp:revision>2</cp:revision>
  <dcterms:created xsi:type="dcterms:W3CDTF">2018-05-11T13:10:00Z</dcterms:created>
  <dcterms:modified xsi:type="dcterms:W3CDTF">2018-05-11T13:10:00Z</dcterms:modified>
</cp:coreProperties>
</file>